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387"/>
        <w:gridCol w:w="4675"/>
      </w:tblGrid>
      <w:tr w:rsidR="00F12C30" w:rsidRPr="00A82A3C">
        <w:trPr>
          <w:trHeight w:hRule="exact" w:val="538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Pr="00A82A3C" w:rsidRDefault="00F12C30" w:rsidP="00822DA6">
            <w:pPr>
              <w:pStyle w:val="a0"/>
              <w:shd w:val="clear" w:color="auto" w:fill="auto"/>
              <w:spacing w:line="270" w:lineRule="exact"/>
              <w:ind w:left="160" w:firstLine="0"/>
              <w:jc w:val="left"/>
              <w:rPr>
                <w:rFonts w:cs="Courier New"/>
              </w:rPr>
            </w:pPr>
            <w:r w:rsidRPr="00A82A3C">
              <w:rPr>
                <w:rStyle w:val="Arial1"/>
                <w:b w:val="0"/>
                <w:bCs w:val="0"/>
                <w:lang w:eastAsia="en-US"/>
              </w:rPr>
              <w:t>Názov predmetu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Pr="00A82A3C" w:rsidRDefault="00F12C30" w:rsidP="00822DA6">
            <w:pPr>
              <w:pStyle w:val="a0"/>
              <w:shd w:val="clear" w:color="auto" w:fill="auto"/>
              <w:spacing w:line="270" w:lineRule="exact"/>
              <w:ind w:left="120" w:firstLine="0"/>
              <w:jc w:val="left"/>
              <w:rPr>
                <w:rFonts w:cs="Courier New"/>
              </w:rPr>
            </w:pPr>
            <w:r w:rsidRPr="00A82A3C">
              <w:rPr>
                <w:rStyle w:val="Arial1"/>
                <w:b w:val="0"/>
                <w:bCs w:val="0"/>
                <w:lang w:eastAsia="en-US"/>
              </w:rPr>
              <w:t>Občianska náuka</w:t>
            </w:r>
          </w:p>
        </w:tc>
      </w:tr>
      <w:tr w:rsidR="00F12C30">
        <w:trPr>
          <w:trHeight w:hRule="exact" w:val="26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822DA6">
            <w:pPr>
              <w:pStyle w:val="a0"/>
              <w:shd w:val="clear" w:color="auto" w:fill="auto"/>
              <w:spacing w:line="180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rFonts w:hint="eastAsia"/>
                <w:lang w:eastAsia="en-US"/>
              </w:rPr>
              <w:t>Ć</w:t>
            </w:r>
            <w:r>
              <w:rPr>
                <w:rStyle w:val="9pt"/>
                <w:lang w:eastAsia="en-US"/>
              </w:rPr>
              <w:t>asový rozsah výučby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822DA6">
            <w:pPr>
              <w:pStyle w:val="a0"/>
              <w:shd w:val="clear" w:color="auto" w:fill="auto"/>
              <w:spacing w:line="18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1 hodina </w:t>
            </w:r>
            <w:r>
              <w:rPr>
                <w:rStyle w:val="9pt"/>
                <w:lang w:val="fr-FR" w:eastAsia="en-US"/>
              </w:rPr>
              <w:t xml:space="preserve">týždenne, </w:t>
            </w:r>
            <w:r>
              <w:rPr>
                <w:rStyle w:val="9pt"/>
                <w:lang w:eastAsia="en-US"/>
              </w:rPr>
              <w:t>spolu 33 vyučovacích hodín</w:t>
            </w:r>
          </w:p>
        </w:tc>
      </w:tr>
      <w:tr w:rsidR="00F12C30">
        <w:trPr>
          <w:trHeight w:hRule="exact" w:val="269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822DA6">
            <w:pPr>
              <w:pStyle w:val="a0"/>
              <w:shd w:val="clear" w:color="auto" w:fill="auto"/>
              <w:spacing w:line="180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Ročník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822DA6">
            <w:pPr>
              <w:pStyle w:val="a0"/>
              <w:shd w:val="clear" w:color="auto" w:fill="auto"/>
              <w:spacing w:line="18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fr-FR" w:eastAsia="en-US"/>
              </w:rPr>
              <w:t>Druhý</w:t>
            </w:r>
          </w:p>
        </w:tc>
      </w:tr>
      <w:tr w:rsidR="00F12C30">
        <w:trPr>
          <w:trHeight w:hRule="exact" w:val="264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822DA6">
            <w:pPr>
              <w:pStyle w:val="a0"/>
              <w:shd w:val="clear" w:color="auto" w:fill="auto"/>
              <w:spacing w:line="180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Kód a názov učebného odboru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822DA6">
            <w:pPr>
              <w:pStyle w:val="a0"/>
              <w:shd w:val="clear" w:color="auto" w:fill="auto"/>
              <w:spacing w:line="180" w:lineRule="exact"/>
              <w:ind w:left="120" w:firstLine="0"/>
              <w:jc w:val="left"/>
            </w:pPr>
            <w:r>
              <w:t>2982 F potravinárska výroba</w:t>
            </w:r>
          </w:p>
        </w:tc>
      </w:tr>
      <w:tr w:rsidR="00F12C30">
        <w:trPr>
          <w:trHeight w:hRule="exact" w:val="307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822DA6">
            <w:pPr>
              <w:pStyle w:val="a0"/>
              <w:shd w:val="clear" w:color="auto" w:fill="auto"/>
              <w:spacing w:line="180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Vyučovací jazyk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822DA6">
            <w:pPr>
              <w:pStyle w:val="a0"/>
              <w:shd w:val="clear" w:color="auto" w:fill="auto"/>
              <w:spacing w:line="18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fr-FR" w:eastAsia="en-US"/>
              </w:rPr>
              <w:t xml:space="preserve">slovenský </w:t>
            </w:r>
            <w:r>
              <w:rPr>
                <w:rStyle w:val="9pt"/>
                <w:lang w:eastAsia="en-US"/>
              </w:rPr>
              <w:t>jazyk</w:t>
            </w:r>
          </w:p>
        </w:tc>
      </w:tr>
    </w:tbl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Charakteristika predmetu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Predmet občianska náuka v dvojročných učebných odboroch preferuje aktívne občianstvo, rôzne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 xml:space="preserve">prístupy </w:t>
      </w:r>
      <w:r>
        <w:rPr>
          <w:rFonts w:ascii="Arial" w:hAnsi="Arial" w:cs="Arial"/>
          <w:sz w:val="20"/>
          <w:szCs w:val="20"/>
        </w:rPr>
        <w:t xml:space="preserve">a </w:t>
      </w:r>
      <w:r w:rsidRPr="00520081">
        <w:rPr>
          <w:rFonts w:ascii="Arial" w:hAnsi="Arial" w:cs="Arial"/>
          <w:sz w:val="20"/>
          <w:szCs w:val="20"/>
        </w:rPr>
        <w:t>riešenia problémov každodennej praxe, pochopenie zložitosti sociálnych vzťahov,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uvedomenie si hodnoty vzdelávania a vzdelanostnej mob</w:t>
      </w:r>
      <w:r>
        <w:rPr>
          <w:rFonts w:ascii="Arial" w:hAnsi="Arial" w:cs="Arial"/>
          <w:sz w:val="20"/>
          <w:szCs w:val="20"/>
        </w:rPr>
        <w:t>i</w:t>
      </w:r>
      <w:r w:rsidRPr="00520081">
        <w:rPr>
          <w:rFonts w:ascii="Arial" w:hAnsi="Arial" w:cs="Arial"/>
          <w:sz w:val="20"/>
          <w:szCs w:val="20"/>
        </w:rPr>
        <w:t>lity. Vzdelávacia oblasť sa podieľa na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kultivácii človeka, na schopnosti plne prežiť život, má poznávaciu,</w:t>
      </w:r>
      <w:r>
        <w:rPr>
          <w:rFonts w:ascii="Arial" w:hAnsi="Arial" w:cs="Arial"/>
          <w:sz w:val="20"/>
          <w:szCs w:val="20"/>
        </w:rPr>
        <w:t xml:space="preserve"> </w:t>
      </w:r>
      <w:r w:rsidRPr="00520081">
        <w:rPr>
          <w:rFonts w:ascii="Arial" w:hAnsi="Arial" w:cs="Arial"/>
          <w:sz w:val="20"/>
          <w:szCs w:val="20"/>
        </w:rPr>
        <w:t>integračnú a kreatívnu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funkciu, pripravuje žiaka na život aj pracovný proces,na vytváranie materiálnych a kultúrnych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hodnôt, pomáha pri hodnotovej orientácii a pri formovaní postojov človeka.</w:t>
      </w:r>
      <w:r>
        <w:rPr>
          <w:rFonts w:ascii="Arial" w:hAnsi="Arial" w:cs="Arial"/>
          <w:sz w:val="20"/>
          <w:szCs w:val="20"/>
        </w:rPr>
        <w:t xml:space="preserve"> 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Žiak sa má oboznámiť s nevyhnutnosťou zapojiť sa do spoločenskej praxe a mať prospech zo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získavania vedomostí a zručností po celý život. Mal by ovládať základné schopnosti potrebné na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sebapoznávanie a sebahodnotenie. Vedieť uplatňovať základné pravidlá spoločenského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správania sa. </w:t>
      </w:r>
      <w:r w:rsidRPr="00520081">
        <w:rPr>
          <w:rFonts w:ascii="Arial" w:hAnsi="Arial" w:cs="Arial"/>
          <w:sz w:val="20"/>
          <w:szCs w:val="20"/>
        </w:rPr>
        <w:t>Žiak by mal mať vyhranený postoj k takým spoločenským javom ako gamblérstvo,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terorizm</w:t>
      </w:r>
      <w:r>
        <w:rPr>
          <w:rFonts w:ascii="Arial" w:hAnsi="Arial" w:cs="Arial"/>
          <w:sz w:val="20"/>
          <w:szCs w:val="20"/>
        </w:rPr>
        <w:t xml:space="preserve">us, drogy, globalizácia sveta, </w:t>
      </w:r>
      <w:r w:rsidRPr="00520081">
        <w:rPr>
          <w:rFonts w:ascii="Arial" w:hAnsi="Arial" w:cs="Arial"/>
          <w:sz w:val="20"/>
          <w:szCs w:val="20"/>
        </w:rPr>
        <w:t>novodobé nemoci a poskytovať najjednoduchšie cesty na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riešenie protispoločenských javov. Žiak by si mal osvojiť potrebu zodpovedného, mravného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rozhodovania a riadiť sa všeobecne uznávanými mravnými a právnymi zásadami a normami.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Dôležité je žiakov oboznámiť so súčasným postavením Slovenskej republiky v európskych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a svetových štruktúrach, so súčasným dianím vo svete a s globálnymi problémami ľudstva. Je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potrebné rozvíjať morálne a vôľové vlastnosti, akými sú kritickosť, húževnatosť, samostatnosť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a primerané sebavedomie.</w:t>
      </w: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Ciele vyučovacieho predmetu</w:t>
      </w:r>
      <w:r>
        <w:rPr>
          <w:rFonts w:ascii="Arial" w:hAnsi="Arial" w:cs="Arial"/>
          <w:sz w:val="20"/>
          <w:szCs w:val="20"/>
        </w:rPr>
        <w:t>: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Cieľom vyučovacieho predmetu je viesť žiakov k poznávaniu seba a druhých, k pochopeniu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 xml:space="preserve">vzájomných vzťahov medzi jednotlivcom a spoločnosťou v duchu </w:t>
      </w:r>
      <w:r>
        <w:rPr>
          <w:rFonts w:ascii="Arial" w:hAnsi="Arial" w:cs="Arial"/>
          <w:sz w:val="20"/>
          <w:szCs w:val="20"/>
        </w:rPr>
        <w:t>demokracie, slobody a humanity.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Predmet sa významnou mierou podieľa na mravnom, občianskom a intelektuálnom rozvoji žiakov,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posilňuje ich všeobecné vzdelanie a prispieva k ich príprave na život. Žiaci sa majú oboznámiť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s poslaním morálky v spoločnosti, zamyslieť sa nad základnými ľudskými hodnotami a ich vzťahom k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spoločenským normám ako i morálnymi problémami súčasného človeka. Osnovy sú projektované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s cieľom posilniť právne vedomie u žiakov, poskytnúť im základné vedomosti o poslaní štátu a práva,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 xml:space="preserve">úlohe práva a zákonnosti v demokratickej spoločnosti, o ľudských </w:t>
      </w:r>
      <w:r>
        <w:rPr>
          <w:rFonts w:ascii="Arial" w:hAnsi="Arial" w:cs="Arial"/>
          <w:sz w:val="20"/>
          <w:szCs w:val="20"/>
        </w:rPr>
        <w:t>právach a základných slobodách.</w:t>
      </w: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b/>
          <w:bCs/>
          <w:sz w:val="20"/>
          <w:szCs w:val="20"/>
        </w:rPr>
        <w:t>Preh</w:t>
      </w:r>
      <w:r w:rsidRPr="00520081">
        <w:rPr>
          <w:rFonts w:ascii="Arial,Bold" w:hAnsi="Arial,Bold" w:cs="Arial,Bold"/>
          <w:b/>
          <w:bCs/>
          <w:sz w:val="20"/>
          <w:szCs w:val="20"/>
        </w:rPr>
        <w:t>ľ</w:t>
      </w:r>
      <w:r w:rsidRPr="00520081">
        <w:rPr>
          <w:rFonts w:ascii="Arial" w:hAnsi="Arial" w:cs="Arial"/>
          <w:b/>
          <w:bCs/>
          <w:sz w:val="20"/>
          <w:szCs w:val="20"/>
        </w:rPr>
        <w:t>ad výchovných a vzdelávacích stratégií</w:t>
      </w:r>
      <w:r w:rsidRPr="00520081">
        <w:rPr>
          <w:rFonts w:ascii="Arial" w:hAnsi="Arial" w:cs="Arial"/>
          <w:sz w:val="20"/>
          <w:szCs w:val="20"/>
        </w:rPr>
        <w:t>: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Vo vyučovacom predmete občianska náuka využívame pre utváranie a rozvíjanie nasledujúcich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20081">
        <w:rPr>
          <w:rFonts w:ascii="Arial" w:hAnsi="Arial" w:cs="Arial"/>
          <w:sz w:val="20"/>
          <w:szCs w:val="20"/>
        </w:rPr>
        <w:t>kľúčových kompetencií výchovné a vzdelávacie stratégie, ktoré žiakom umožňujú:</w:t>
      </w: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520081">
        <w:rPr>
          <w:rFonts w:ascii="Arial" w:hAnsi="Arial" w:cs="Arial"/>
          <w:i/>
          <w:iCs/>
          <w:sz w:val="20"/>
          <w:szCs w:val="20"/>
        </w:rPr>
        <w:t>Komunikatívne a sociálne interak</w:t>
      </w:r>
      <w:r w:rsidRPr="00520081">
        <w:rPr>
          <w:rFonts w:ascii="Arial,Italic" w:hAnsi="Arial,Italic" w:cs="Arial,Italic"/>
          <w:i/>
          <w:iCs/>
          <w:sz w:val="20"/>
          <w:szCs w:val="20"/>
        </w:rPr>
        <w:t>č</w:t>
      </w:r>
      <w:r w:rsidRPr="00520081">
        <w:rPr>
          <w:rFonts w:ascii="Arial" w:hAnsi="Arial" w:cs="Arial"/>
          <w:i/>
          <w:iCs/>
          <w:sz w:val="20"/>
          <w:szCs w:val="20"/>
        </w:rPr>
        <w:t>né spôsobilosti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:rsidR="00F12C30" w:rsidRPr="008C633A" w:rsidRDefault="00F12C30" w:rsidP="008C633A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C633A">
        <w:rPr>
          <w:rFonts w:ascii="Arial" w:hAnsi="Arial" w:cs="Arial"/>
          <w:sz w:val="20"/>
          <w:szCs w:val="20"/>
        </w:rPr>
        <w:t>sprostredkovať informácie vhodným spôsobom (video, text, hovorené slovo, diagram) tak, aby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každý každému porozumel,</w:t>
      </w:r>
    </w:p>
    <w:p w:rsidR="00F12C30" w:rsidRPr="008C633A" w:rsidRDefault="00F12C30" w:rsidP="008C633A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C633A">
        <w:rPr>
          <w:rFonts w:ascii="Arial" w:hAnsi="Arial" w:cs="Arial"/>
          <w:sz w:val="20"/>
          <w:szCs w:val="20"/>
        </w:rPr>
        <w:t>vyjadriť alebo formulovať (jednoznačne) vlastný názor a záver,</w:t>
      </w:r>
    </w:p>
    <w:p w:rsidR="00F12C30" w:rsidRPr="008C633A" w:rsidRDefault="00F12C30" w:rsidP="008C633A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C633A">
        <w:rPr>
          <w:rFonts w:ascii="Arial" w:hAnsi="Arial" w:cs="Arial"/>
          <w:sz w:val="20"/>
          <w:szCs w:val="20"/>
        </w:rPr>
        <w:t>kriticky hodnotiť informácie (časopis, internet),</w:t>
      </w:r>
    </w:p>
    <w:p w:rsidR="00F12C30" w:rsidRPr="008C633A" w:rsidRDefault="00F12C30" w:rsidP="008C633A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C633A">
        <w:rPr>
          <w:rFonts w:ascii="Arial" w:hAnsi="Arial" w:cs="Arial"/>
          <w:sz w:val="20"/>
          <w:szCs w:val="20"/>
        </w:rPr>
        <w:t>správne interpretovať získané fakty, vyvodzovať z nich závery a dôsledky.</w:t>
      </w: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520081">
        <w:rPr>
          <w:rFonts w:ascii="Arial" w:hAnsi="Arial" w:cs="Arial"/>
          <w:i/>
          <w:iCs/>
          <w:sz w:val="20"/>
          <w:szCs w:val="20"/>
        </w:rPr>
        <w:t>Interpersonálne a intrapersonálne spôsobilosti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rozvíjať prácu v kolektíve, v družnej a priateľskej atmosfére,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-     </w:t>
      </w:r>
      <w:r w:rsidRPr="00520081">
        <w:rPr>
          <w:rFonts w:ascii="Arial" w:hAnsi="Arial" w:cs="Arial"/>
          <w:sz w:val="20"/>
          <w:szCs w:val="20"/>
        </w:rPr>
        <w:t>osvojiť si pocit zodpovednosti za seba a spoluzodpovednosti za prácu v kolektíve,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-</w:t>
      </w:r>
      <w:r>
        <w:rPr>
          <w:rFonts w:ascii="Arial" w:hAnsi="Arial" w:cs="Arial"/>
          <w:sz w:val="20"/>
          <w:szCs w:val="20"/>
        </w:rPr>
        <w:tab/>
      </w:r>
      <w:r w:rsidRPr="00520081">
        <w:rPr>
          <w:rFonts w:ascii="Arial" w:hAnsi="Arial" w:cs="Arial"/>
          <w:sz w:val="20"/>
          <w:szCs w:val="20"/>
        </w:rPr>
        <w:t>hodnotiť a rešpektovať svoju vlastnú prácu a prácu druhých.</w:t>
      </w: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520081">
        <w:rPr>
          <w:rFonts w:ascii="Arial" w:hAnsi="Arial" w:cs="Arial"/>
          <w:i/>
          <w:iCs/>
          <w:sz w:val="20"/>
          <w:szCs w:val="20"/>
        </w:rPr>
        <w:t>Schopnosti rieši</w:t>
      </w:r>
      <w:r w:rsidRPr="00520081">
        <w:rPr>
          <w:rFonts w:ascii="Arial,Italic" w:hAnsi="Arial,Italic" w:cs="Arial,Italic"/>
          <w:i/>
          <w:iCs/>
          <w:sz w:val="20"/>
          <w:szCs w:val="20"/>
        </w:rPr>
        <w:t xml:space="preserve">ť </w:t>
      </w:r>
      <w:r w:rsidRPr="00520081">
        <w:rPr>
          <w:rFonts w:ascii="Arial" w:hAnsi="Arial" w:cs="Arial"/>
          <w:i/>
          <w:iCs/>
          <w:sz w:val="20"/>
          <w:szCs w:val="20"/>
        </w:rPr>
        <w:t>problémy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rozpoznávať problémy v priebehu vzdelávania využívaním všetkých metód a prostriedkov, ktoré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majú v danom okamihu k dispozícii (pozorovanie, experimentovanie, grafické prostriedky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a pod.),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50619D">
        <w:rPr>
          <w:rFonts w:ascii="Arial" w:hAnsi="Arial" w:cs="Arial"/>
          <w:b/>
          <w:bCs/>
          <w:sz w:val="20"/>
          <w:szCs w:val="20"/>
        </w:rPr>
        <w:t>vyjadriť alebo formulovať (jednoznačne) problém, ktorý sa objaví pri ich vzdelávaní,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hľadať, navrhovať alebo používať ďalšie metódy, informácie alebo nástroje, ktoré by mohli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prispieť k riešeniu daného problému, pokiaľ doteraz používané metódy, informácie a prostriedky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neviedli k cieľu,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posudzovať riešenie daného problému z hľadiska jeho správnosti, jednoznačnosti alebo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efektívnosti a na základe týchto hľadísk prípadne porovnávať aj rôzne riešenia daného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problému,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korigovať nesprávne riešenia problému,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používať osvojené metódy riešenia problémov aj v iných oblastiach vzdelávania žiakov, pokiaľ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sú dané metódy v týchto oblastiach aplikovateľné.</w:t>
      </w: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520081">
        <w:rPr>
          <w:rFonts w:ascii="Arial" w:hAnsi="Arial" w:cs="Arial"/>
          <w:i/>
          <w:iCs/>
          <w:sz w:val="20"/>
          <w:szCs w:val="20"/>
        </w:rPr>
        <w:t>Spôsobilosti využíva</w:t>
      </w:r>
      <w:r w:rsidRPr="00520081">
        <w:rPr>
          <w:rFonts w:ascii="Arial,Italic" w:hAnsi="Arial,Italic" w:cs="Arial,Italic"/>
          <w:i/>
          <w:iCs/>
          <w:sz w:val="20"/>
          <w:szCs w:val="20"/>
        </w:rPr>
        <w:t xml:space="preserve">ť </w:t>
      </w:r>
      <w:r w:rsidRPr="00520081">
        <w:rPr>
          <w:rFonts w:ascii="Arial" w:hAnsi="Arial" w:cs="Arial"/>
          <w:i/>
          <w:iCs/>
          <w:sz w:val="20"/>
          <w:szCs w:val="20"/>
        </w:rPr>
        <w:t>informa</w:t>
      </w:r>
      <w:r w:rsidRPr="00520081">
        <w:rPr>
          <w:rFonts w:ascii="Arial,Italic" w:hAnsi="Arial,Italic" w:cs="Arial,Italic"/>
          <w:i/>
          <w:iCs/>
          <w:sz w:val="20"/>
          <w:szCs w:val="20"/>
        </w:rPr>
        <w:t>č</w:t>
      </w:r>
      <w:r w:rsidRPr="00520081">
        <w:rPr>
          <w:rFonts w:ascii="Arial" w:hAnsi="Arial" w:cs="Arial"/>
          <w:i/>
          <w:iCs/>
          <w:sz w:val="20"/>
          <w:szCs w:val="20"/>
        </w:rPr>
        <w:t>né technológie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získavať informácie v priebehu vzdelávania využívaním všetkých metód a prostriedkov, ktoré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majú v danom okamihu k dispozícii,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zhromažďovať, triediť, posudzovať a využívať informácie, ktoré by mohli prispieť k riešeniu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daného problému alebo osvojiť si nové poznatky.</w:t>
      </w: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i/>
          <w:iCs/>
          <w:sz w:val="20"/>
          <w:szCs w:val="20"/>
        </w:rPr>
      </w:pPr>
      <w:r w:rsidRPr="00520081">
        <w:rPr>
          <w:rFonts w:ascii="Arial" w:hAnsi="Arial" w:cs="Arial"/>
          <w:i/>
          <w:iCs/>
          <w:sz w:val="20"/>
          <w:szCs w:val="20"/>
        </w:rPr>
        <w:t>Spôsobilos</w:t>
      </w:r>
      <w:r w:rsidRPr="00520081">
        <w:rPr>
          <w:rFonts w:ascii="Arial,Italic" w:hAnsi="Arial,Italic" w:cs="Arial,Italic"/>
          <w:i/>
          <w:iCs/>
          <w:sz w:val="20"/>
          <w:szCs w:val="20"/>
        </w:rPr>
        <w:t xml:space="preserve">ť </w:t>
      </w:r>
      <w:r w:rsidRPr="00520081">
        <w:rPr>
          <w:rFonts w:ascii="Arial" w:hAnsi="Arial" w:cs="Arial"/>
          <w:i/>
          <w:iCs/>
          <w:sz w:val="20"/>
          <w:szCs w:val="20"/>
        </w:rPr>
        <w:t>by</w:t>
      </w:r>
      <w:r w:rsidRPr="00520081">
        <w:rPr>
          <w:rFonts w:ascii="Arial,Italic" w:hAnsi="Arial,Italic" w:cs="Arial,Italic"/>
          <w:i/>
          <w:iCs/>
          <w:sz w:val="20"/>
          <w:szCs w:val="20"/>
        </w:rPr>
        <w:t xml:space="preserve">ť </w:t>
      </w:r>
      <w:r w:rsidRPr="00520081">
        <w:rPr>
          <w:rFonts w:ascii="Arial" w:hAnsi="Arial" w:cs="Arial"/>
          <w:i/>
          <w:iCs/>
          <w:sz w:val="20"/>
          <w:szCs w:val="20"/>
        </w:rPr>
        <w:t>demokratickým ob</w:t>
      </w:r>
      <w:r w:rsidRPr="00520081">
        <w:rPr>
          <w:rFonts w:ascii="Arial,Italic" w:hAnsi="Arial,Italic" w:cs="Arial,Italic"/>
          <w:i/>
          <w:iCs/>
          <w:sz w:val="20"/>
          <w:szCs w:val="20"/>
        </w:rPr>
        <w:t>č</w:t>
      </w:r>
      <w:r w:rsidRPr="00520081">
        <w:rPr>
          <w:rFonts w:ascii="Arial" w:hAnsi="Arial" w:cs="Arial"/>
          <w:i/>
          <w:iCs/>
          <w:sz w:val="20"/>
          <w:szCs w:val="20"/>
        </w:rPr>
        <w:t>anom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formulovať a prezentovať svoje postoje v priebehu vzdelávania využívaním všetkých metód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a prostriedkov, ktoré majú v danom okamihu k dispozícii,</w:t>
      </w:r>
    </w:p>
    <w:p w:rsidR="00F12C30" w:rsidRPr="0050619D" w:rsidRDefault="00F12C30" w:rsidP="0050619D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0619D">
        <w:rPr>
          <w:rFonts w:ascii="Arial" w:hAnsi="Arial" w:cs="Arial"/>
          <w:sz w:val="20"/>
          <w:szCs w:val="20"/>
        </w:rPr>
        <w:t>preukázať vlastnú zodpovednosť za zverené veci, za svoje vlastné správanie sa, zdravie</w:t>
      </w:r>
    </w:p>
    <w:p w:rsidR="00F12C30" w:rsidRPr="00520081" w:rsidRDefault="00F12C30" w:rsidP="00A82A3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520081">
        <w:rPr>
          <w:rFonts w:ascii="Arial" w:hAnsi="Arial" w:cs="Arial"/>
          <w:sz w:val="20"/>
          <w:szCs w:val="20"/>
        </w:rPr>
        <w:t>a spoluzodpovednosť za životné prostredie alebo stav spoločnosti ako celku.</w:t>
      </w: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12C30" w:rsidRDefault="00F12C30" w:rsidP="00A82A3C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F12C30" w:rsidRDefault="00F12C30" w:rsidP="00900760">
      <w:pPr>
        <w:pStyle w:val="Footer"/>
        <w:tabs>
          <w:tab w:val="clear" w:pos="4536"/>
          <w:tab w:val="clear" w:pos="9072"/>
        </w:tabs>
        <w:spacing w:before="240"/>
        <w:rPr>
          <w:rFonts w:ascii="Arial" w:hAnsi="Arial" w:cs="Arial"/>
          <w:color w:val="808080"/>
        </w:rPr>
      </w:pPr>
      <w:r w:rsidRPr="0038291A">
        <w:rPr>
          <w:rFonts w:ascii="Arial" w:hAnsi="Arial" w:cs="Arial"/>
          <w:color w:val="808080"/>
        </w:rPr>
        <w:t>Prehľad výkonových štandardov</w:t>
      </w:r>
    </w:p>
    <w:p w:rsidR="00F12C30" w:rsidRPr="0038291A" w:rsidRDefault="00F12C30" w:rsidP="00900760">
      <w:pPr>
        <w:pStyle w:val="Footer"/>
        <w:tabs>
          <w:tab w:val="clear" w:pos="4536"/>
          <w:tab w:val="clear" w:pos="9072"/>
        </w:tabs>
        <w:spacing w:before="240"/>
        <w:rPr>
          <w:rFonts w:ascii="Arial" w:hAnsi="Arial" w:cs="Arial"/>
          <w:color w:val="808080"/>
        </w:rPr>
      </w:pPr>
    </w:p>
    <w:p w:rsidR="00F12C30" w:rsidRPr="0038291A" w:rsidRDefault="00F12C30" w:rsidP="00900760">
      <w:pPr>
        <w:pStyle w:val="Footer"/>
        <w:tabs>
          <w:tab w:val="clear" w:pos="4536"/>
          <w:tab w:val="clear" w:pos="9072"/>
        </w:tabs>
        <w:spacing w:before="120"/>
        <w:rPr>
          <w:rFonts w:ascii="Arial" w:hAnsi="Arial" w:cs="Arial"/>
          <w:b w:val="0"/>
          <w:bCs w:val="0"/>
        </w:rPr>
      </w:pPr>
      <w:r w:rsidRPr="0038291A">
        <w:rPr>
          <w:rFonts w:ascii="Arial" w:hAnsi="Arial" w:cs="Arial"/>
          <w:b w:val="0"/>
          <w:bCs w:val="0"/>
          <w:u w:val="single"/>
        </w:rPr>
        <w:t>Absolvent má</w:t>
      </w:r>
      <w:r w:rsidRPr="0038291A">
        <w:rPr>
          <w:rFonts w:ascii="Arial" w:hAnsi="Arial" w:cs="Arial"/>
          <w:b w:val="0"/>
          <w:bCs w:val="0"/>
        </w:rPr>
        <w:t>:</w:t>
      </w:r>
    </w:p>
    <w:p w:rsidR="00F12C30" w:rsidRDefault="00F12C30" w:rsidP="00900760">
      <w:pPr>
        <w:pStyle w:val="Footer"/>
        <w:numPr>
          <w:ilvl w:val="0"/>
          <w:numId w:val="5"/>
        </w:numPr>
        <w:tabs>
          <w:tab w:val="clear" w:pos="360"/>
          <w:tab w:val="clear" w:pos="4536"/>
          <w:tab w:val="clear" w:pos="9072"/>
          <w:tab w:val="num" w:pos="540"/>
        </w:tabs>
        <w:spacing w:before="120"/>
        <w:ind w:left="539" w:hanging="539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oboznámiť sa s nevyhnutnosťou zapojiť sa do spoločenskej praxe a mať prospech zo získavania vedomostí a zručností po celý život,</w:t>
      </w:r>
    </w:p>
    <w:p w:rsidR="00F12C30" w:rsidRDefault="00F12C30" w:rsidP="00900760">
      <w:pPr>
        <w:pStyle w:val="Footer"/>
        <w:numPr>
          <w:ilvl w:val="0"/>
          <w:numId w:val="5"/>
        </w:numPr>
        <w:tabs>
          <w:tab w:val="clear" w:pos="360"/>
          <w:tab w:val="clear" w:pos="4536"/>
          <w:tab w:val="clear" w:pos="9072"/>
          <w:tab w:val="num" w:pos="540"/>
        </w:tabs>
        <w:ind w:left="539" w:hanging="539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ovládať základné schopnosti potrebné na sebapoznávanie a sebaovládanie, </w:t>
      </w:r>
    </w:p>
    <w:p w:rsidR="00F12C30" w:rsidRDefault="00F12C30" w:rsidP="00900760">
      <w:pPr>
        <w:pStyle w:val="Footer"/>
        <w:numPr>
          <w:ilvl w:val="0"/>
          <w:numId w:val="5"/>
        </w:numPr>
        <w:tabs>
          <w:tab w:val="clear" w:pos="360"/>
          <w:tab w:val="clear" w:pos="4536"/>
          <w:tab w:val="clear" w:pos="9072"/>
          <w:tab w:val="num" w:pos="540"/>
        </w:tabs>
        <w:ind w:left="539" w:hanging="539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mať základné schopnosti potrebné pre styk s ľuďmi, ovládať a uplatňovať základy spoločenského správania,</w:t>
      </w:r>
    </w:p>
    <w:p w:rsidR="00F12C30" w:rsidRDefault="00F12C30" w:rsidP="00900760">
      <w:pPr>
        <w:pStyle w:val="Footer"/>
        <w:numPr>
          <w:ilvl w:val="0"/>
          <w:numId w:val="5"/>
        </w:numPr>
        <w:tabs>
          <w:tab w:val="clear" w:pos="360"/>
          <w:tab w:val="clear" w:pos="4536"/>
          <w:tab w:val="clear" w:pos="9072"/>
          <w:tab w:val="num" w:pos="540"/>
        </w:tabs>
        <w:ind w:left="539" w:hanging="539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hodnotiť celospoločenské javy ako je chudoba, gamblérstvo, drogy, terorizmus, globalizácia sveta, novodobé nemoci a poskytovať najjednoduchejšie cesty na riešenie protispoločenských javov,</w:t>
      </w:r>
    </w:p>
    <w:p w:rsidR="00F12C30" w:rsidRDefault="00F12C30" w:rsidP="00900760">
      <w:pPr>
        <w:pStyle w:val="Footer"/>
        <w:numPr>
          <w:ilvl w:val="0"/>
          <w:numId w:val="5"/>
        </w:numPr>
        <w:tabs>
          <w:tab w:val="clear" w:pos="360"/>
          <w:tab w:val="clear" w:pos="4536"/>
          <w:tab w:val="clear" w:pos="9072"/>
          <w:tab w:val="num" w:pos="540"/>
        </w:tabs>
        <w:ind w:left="539" w:hanging="539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 xml:space="preserve">osvojiť si potrebu zodpovedného, mravného rozhodovania a riadiť sa všeobecne uznávanými mravnými a právnymi zásadami a normami, </w:t>
      </w:r>
    </w:p>
    <w:p w:rsidR="00F12C30" w:rsidRDefault="00F12C30" w:rsidP="00900760">
      <w:pPr>
        <w:pStyle w:val="Footer"/>
        <w:numPr>
          <w:ilvl w:val="0"/>
          <w:numId w:val="5"/>
        </w:numPr>
        <w:tabs>
          <w:tab w:val="clear" w:pos="360"/>
          <w:tab w:val="clear" w:pos="4536"/>
          <w:tab w:val="clear" w:pos="9072"/>
          <w:tab w:val="num" w:pos="540"/>
        </w:tabs>
        <w:ind w:left="539" w:hanging="539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oboznámiť sa so súčasným postavením Slovenskej republiky v európskych a svetových štruktúrach so súčasným dianím vo svete a s globálnymi problémami ľudstva,</w:t>
      </w:r>
    </w:p>
    <w:p w:rsidR="00F12C30" w:rsidRDefault="00F12C30" w:rsidP="00900760">
      <w:pPr>
        <w:pStyle w:val="Footer"/>
        <w:numPr>
          <w:ilvl w:val="0"/>
          <w:numId w:val="5"/>
        </w:numPr>
        <w:tabs>
          <w:tab w:val="clear" w:pos="360"/>
          <w:tab w:val="clear" w:pos="4536"/>
          <w:tab w:val="clear" w:pos="9072"/>
          <w:tab w:val="num" w:pos="540"/>
        </w:tabs>
        <w:ind w:left="539" w:hanging="539"/>
        <w:jc w:val="both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rozvíjať morálne a vôľové vlastnosti, akými sú kritickosť, húževnatosť, samostatnosť a primerané sebavedomie,</w:t>
      </w:r>
    </w:p>
    <w:p w:rsidR="00F12C30" w:rsidRDefault="00F12C30" w:rsidP="00900760">
      <w:pPr>
        <w:pStyle w:val="Footer"/>
        <w:numPr>
          <w:ilvl w:val="0"/>
          <w:numId w:val="5"/>
        </w:numPr>
        <w:tabs>
          <w:tab w:val="clear" w:pos="360"/>
          <w:tab w:val="clear" w:pos="4536"/>
          <w:tab w:val="clear" w:pos="9072"/>
          <w:tab w:val="num" w:pos="540"/>
        </w:tabs>
        <w:ind w:left="539" w:hanging="539"/>
        <w:jc w:val="both"/>
        <w:rPr>
          <w:rFonts w:ascii="Arial" w:hAnsi="Arial" w:cs="Arial"/>
          <w:b w:val="0"/>
          <w:bCs w:val="0"/>
          <w:color w:val="99CCFF"/>
        </w:rPr>
      </w:pPr>
      <w:r>
        <w:rPr>
          <w:rFonts w:ascii="Arial" w:hAnsi="Arial" w:cs="Arial"/>
          <w:b w:val="0"/>
          <w:bCs w:val="0"/>
        </w:rPr>
        <w:t>vytvoriť si pozitívny vzťah ku kultúrnym hodnotám, prírode a životnému prostrediu a podieľať sa na ich ochrane</w:t>
      </w:r>
      <w:r>
        <w:rPr>
          <w:rFonts w:ascii="Arial" w:hAnsi="Arial" w:cs="Arial"/>
          <w:b w:val="0"/>
          <w:bCs w:val="0"/>
          <w:color w:val="99CCFF"/>
        </w:rPr>
        <w:t>.</w:t>
      </w:r>
    </w:p>
    <w:p w:rsidR="00F12C30" w:rsidRDefault="00F12C30" w:rsidP="00AB2988">
      <w:pPr>
        <w:pStyle w:val="Footer"/>
        <w:tabs>
          <w:tab w:val="clear" w:pos="4536"/>
          <w:tab w:val="clear" w:pos="9072"/>
        </w:tabs>
        <w:jc w:val="both"/>
        <w:rPr>
          <w:rFonts w:ascii="Arial" w:hAnsi="Arial" w:cs="Arial"/>
          <w:b w:val="0"/>
          <w:bCs w:val="0"/>
          <w:color w:val="99CCFF"/>
        </w:rPr>
      </w:pPr>
    </w:p>
    <w:p w:rsidR="00F12C30" w:rsidRDefault="00F12C30" w:rsidP="00AB2988">
      <w:pPr>
        <w:pStyle w:val="Footer"/>
        <w:tabs>
          <w:tab w:val="clear" w:pos="4536"/>
          <w:tab w:val="clear" w:pos="9072"/>
        </w:tabs>
        <w:jc w:val="both"/>
        <w:rPr>
          <w:rFonts w:ascii="Arial" w:hAnsi="Arial" w:cs="Arial"/>
          <w:b w:val="0"/>
          <w:bCs w:val="0"/>
          <w:color w:val="99CCFF"/>
        </w:rPr>
      </w:pPr>
    </w:p>
    <w:p w:rsidR="00F12C30" w:rsidRDefault="00F12C30" w:rsidP="00AB2988">
      <w:pPr>
        <w:pStyle w:val="Footer"/>
        <w:tabs>
          <w:tab w:val="clear" w:pos="4536"/>
          <w:tab w:val="clear" w:pos="9072"/>
        </w:tabs>
        <w:jc w:val="both"/>
        <w:rPr>
          <w:rFonts w:ascii="Arial" w:hAnsi="Arial" w:cs="Arial"/>
          <w:b w:val="0"/>
          <w:bCs w:val="0"/>
          <w:color w:val="99CCFF"/>
        </w:rPr>
      </w:pPr>
    </w:p>
    <w:p w:rsidR="00F12C30" w:rsidRPr="009E68EE" w:rsidRDefault="00F12C30" w:rsidP="00900760">
      <w:pPr>
        <w:pStyle w:val="Footer"/>
        <w:tabs>
          <w:tab w:val="clear" w:pos="4536"/>
          <w:tab w:val="clear" w:pos="9072"/>
        </w:tabs>
        <w:spacing w:before="240"/>
        <w:rPr>
          <w:rFonts w:ascii="Arial" w:hAnsi="Arial" w:cs="Arial"/>
          <w:color w:val="808080"/>
        </w:rPr>
      </w:pPr>
      <w:r w:rsidRPr="009E68EE">
        <w:rPr>
          <w:rFonts w:ascii="Arial" w:hAnsi="Arial" w:cs="Arial"/>
          <w:color w:val="808080"/>
        </w:rPr>
        <w:t>Prehľad obsahových štandardov</w:t>
      </w:r>
    </w:p>
    <w:p w:rsidR="00F12C30" w:rsidRPr="009E68EE" w:rsidRDefault="00F12C30" w:rsidP="00900760">
      <w:pPr>
        <w:widowControl/>
        <w:numPr>
          <w:ilvl w:val="0"/>
          <w:numId w:val="7"/>
        </w:numPr>
        <w:tabs>
          <w:tab w:val="clear" w:pos="360"/>
          <w:tab w:val="num" w:pos="550"/>
        </w:tabs>
        <w:spacing w:before="120"/>
        <w:ind w:left="550" w:hanging="550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Úvod do spoločenskovedného vzdelávania</w:t>
      </w:r>
    </w:p>
    <w:p w:rsidR="00F12C30" w:rsidRPr="009E68EE" w:rsidRDefault="00F12C30" w:rsidP="00900760">
      <w:pPr>
        <w:widowControl/>
        <w:numPr>
          <w:ilvl w:val="0"/>
          <w:numId w:val="7"/>
        </w:numPr>
        <w:tabs>
          <w:tab w:val="clear" w:pos="360"/>
          <w:tab w:val="num" w:pos="550"/>
        </w:tabs>
        <w:ind w:left="550" w:hanging="550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Psychológia a základy medziľudskej komunikácie</w:t>
      </w:r>
    </w:p>
    <w:p w:rsidR="00F12C30" w:rsidRPr="009E68EE" w:rsidRDefault="00F12C30" w:rsidP="00900760">
      <w:pPr>
        <w:widowControl/>
        <w:numPr>
          <w:ilvl w:val="0"/>
          <w:numId w:val="7"/>
        </w:numPr>
        <w:tabs>
          <w:tab w:val="clear" w:pos="360"/>
          <w:tab w:val="num" w:pos="550"/>
        </w:tabs>
        <w:ind w:left="550" w:hanging="550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Historické fakty o Slovenskej republike a našej štátnosti</w:t>
      </w:r>
    </w:p>
    <w:p w:rsidR="00F12C30" w:rsidRPr="009E68EE" w:rsidRDefault="00F12C30" w:rsidP="00900760">
      <w:pPr>
        <w:widowControl/>
        <w:numPr>
          <w:ilvl w:val="0"/>
          <w:numId w:val="7"/>
        </w:numPr>
        <w:tabs>
          <w:tab w:val="clear" w:pos="360"/>
          <w:tab w:val="num" w:pos="550"/>
        </w:tabs>
        <w:ind w:left="550" w:hanging="550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Súčasný svet</w:t>
      </w:r>
    </w:p>
    <w:p w:rsidR="00F12C30" w:rsidRPr="009E68EE" w:rsidRDefault="00F12C30" w:rsidP="00900760">
      <w:pPr>
        <w:widowControl/>
        <w:numPr>
          <w:ilvl w:val="0"/>
          <w:numId w:val="7"/>
        </w:numPr>
        <w:tabs>
          <w:tab w:val="clear" w:pos="360"/>
          <w:tab w:val="num" w:pos="550"/>
        </w:tabs>
        <w:ind w:left="550" w:hanging="550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Mravné rozhodovanie človeka. Človek – občan</w:t>
      </w:r>
    </w:p>
    <w:p w:rsidR="00F12C30" w:rsidRPr="009E68EE" w:rsidRDefault="00F12C30" w:rsidP="00900760">
      <w:pPr>
        <w:pStyle w:val="Footer"/>
        <w:tabs>
          <w:tab w:val="clear" w:pos="4536"/>
          <w:tab w:val="clear" w:pos="9072"/>
        </w:tabs>
        <w:spacing w:before="240"/>
        <w:jc w:val="both"/>
        <w:rPr>
          <w:rFonts w:ascii="Arial" w:hAnsi="Arial" w:cs="Arial"/>
          <w:color w:val="808080"/>
        </w:rPr>
      </w:pPr>
      <w:r w:rsidRPr="009E68EE">
        <w:rPr>
          <w:rFonts w:ascii="Arial" w:hAnsi="Arial" w:cs="Arial"/>
          <w:color w:val="808080"/>
        </w:rPr>
        <w:t>Popis obsahových štandardov</w:t>
      </w:r>
    </w:p>
    <w:p w:rsidR="00F12C30" w:rsidRPr="009E68EE" w:rsidRDefault="00F12C30" w:rsidP="00900760">
      <w:pPr>
        <w:spacing w:before="240"/>
        <w:jc w:val="both"/>
        <w:rPr>
          <w:rFonts w:ascii="Arial" w:hAnsi="Arial" w:cs="Arial"/>
          <w:u w:val="single"/>
        </w:rPr>
      </w:pPr>
      <w:r w:rsidRPr="009E68EE">
        <w:rPr>
          <w:rFonts w:ascii="Arial" w:hAnsi="Arial" w:cs="Arial"/>
          <w:u w:val="single"/>
        </w:rPr>
        <w:t>Úvod do spoločenskovedného vzdelávania</w:t>
      </w:r>
    </w:p>
    <w:p w:rsidR="00F12C30" w:rsidRPr="009E68EE" w:rsidRDefault="00F12C30" w:rsidP="00900760">
      <w:pPr>
        <w:spacing w:before="120"/>
        <w:jc w:val="both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Vzdelávací   okruh   má   žiakov  motivovať k získavaniu nových vedomostí, k rozvíjaniu schopností, aby sa úspešne uplatnili v živote a zabezpečili si pre seba a svoju rodinu životné prostriedky.</w:t>
      </w:r>
      <w:r>
        <w:rPr>
          <w:rFonts w:ascii="Arial" w:hAnsi="Arial" w:cs="Arial"/>
          <w:b/>
          <w:bCs/>
        </w:rPr>
        <w:t xml:space="preserve"> </w:t>
      </w:r>
      <w:r w:rsidRPr="009E68EE">
        <w:rPr>
          <w:rFonts w:ascii="Arial" w:hAnsi="Arial" w:cs="Arial"/>
          <w:b/>
          <w:bCs/>
        </w:rPr>
        <w:t>Žiaci sa zoznámia s technikou učenia sa a s praktickým návodom na prípravu na výučbu.</w:t>
      </w:r>
    </w:p>
    <w:p w:rsidR="00F12C30" w:rsidRPr="009E68EE" w:rsidRDefault="00F12C30" w:rsidP="00900760">
      <w:pPr>
        <w:jc w:val="both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ab/>
      </w:r>
    </w:p>
    <w:p w:rsidR="00F12C30" w:rsidRPr="009E68EE" w:rsidRDefault="00F12C30" w:rsidP="00900760">
      <w:pPr>
        <w:jc w:val="both"/>
        <w:rPr>
          <w:rFonts w:ascii="Arial" w:hAnsi="Arial" w:cs="Arial"/>
          <w:u w:val="single"/>
        </w:rPr>
      </w:pPr>
      <w:r w:rsidRPr="009E68EE">
        <w:rPr>
          <w:rFonts w:ascii="Arial" w:hAnsi="Arial" w:cs="Arial"/>
          <w:u w:val="single"/>
        </w:rPr>
        <w:t>Psychológia a základy medziľudskej komunikácie</w:t>
      </w:r>
    </w:p>
    <w:p w:rsidR="00F12C30" w:rsidRPr="009E68EE" w:rsidRDefault="00F12C30" w:rsidP="00900760">
      <w:pPr>
        <w:spacing w:before="120"/>
        <w:jc w:val="both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Obsahový okruh oboznamuje žiaka s poznatkami,  ktoré mu pomáhajú poznávať vlastnú osobnosť, rozumieť sebe a iným, vedú ho k sebavýchove a sebapoznávaniu. Žiak sa oboznamuje so základnými sociálnymi návykmi a schopnosťami nevyhnutnými pre styk a komunikáciu s ľuďmi, oboznamuje sa a prakticky uplatňuje spoločensky uznávané normy pri styku s ľuďmi.</w:t>
      </w:r>
    </w:p>
    <w:p w:rsidR="00F12C30" w:rsidRPr="009E68EE" w:rsidRDefault="00F12C30" w:rsidP="00900760">
      <w:pPr>
        <w:spacing w:before="240"/>
        <w:jc w:val="both"/>
        <w:rPr>
          <w:rFonts w:ascii="Arial" w:hAnsi="Arial" w:cs="Arial"/>
          <w:u w:val="single"/>
        </w:rPr>
      </w:pPr>
      <w:r w:rsidRPr="009E68EE">
        <w:rPr>
          <w:rFonts w:ascii="Arial" w:hAnsi="Arial" w:cs="Arial"/>
          <w:u w:val="single"/>
        </w:rPr>
        <w:t>Historické fakty o Slovenskej republike a našej štátnosti</w:t>
      </w:r>
    </w:p>
    <w:p w:rsidR="00F12C30" w:rsidRPr="009E68EE" w:rsidRDefault="00F12C30" w:rsidP="00900760">
      <w:pPr>
        <w:spacing w:before="120"/>
        <w:jc w:val="both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Obsahový  okruh oboznamuje žiakov so základnými historickými faktami o Slovenskej republike a    jej štátnosti.</w:t>
      </w:r>
    </w:p>
    <w:p w:rsidR="00F12C30" w:rsidRPr="009E68EE" w:rsidRDefault="00F12C30" w:rsidP="00900760">
      <w:pPr>
        <w:spacing w:before="240"/>
        <w:jc w:val="both"/>
        <w:rPr>
          <w:rFonts w:ascii="Arial" w:hAnsi="Arial" w:cs="Arial"/>
          <w:u w:val="single"/>
        </w:rPr>
      </w:pPr>
      <w:r w:rsidRPr="009E68EE">
        <w:rPr>
          <w:rFonts w:ascii="Arial" w:hAnsi="Arial" w:cs="Arial"/>
          <w:u w:val="single"/>
        </w:rPr>
        <w:t>Súčasný svet</w:t>
      </w:r>
    </w:p>
    <w:p w:rsidR="00F12C30" w:rsidRDefault="00F12C30" w:rsidP="00900760">
      <w:pPr>
        <w:spacing w:before="120"/>
        <w:jc w:val="both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Na modelových regiónoch sveta sa žiaci oboznámia s vplyvom fyzicko</w:t>
      </w:r>
      <w:r>
        <w:rPr>
          <w:rFonts w:ascii="Arial" w:hAnsi="Arial" w:cs="Arial"/>
          <w:b/>
          <w:bCs/>
        </w:rPr>
        <w:t xml:space="preserve"> - </w:t>
      </w:r>
      <w:r w:rsidRPr="009E68EE">
        <w:rPr>
          <w:rFonts w:ascii="Arial" w:hAnsi="Arial" w:cs="Arial"/>
          <w:b/>
          <w:bCs/>
        </w:rPr>
        <w:t>geografických podmienok na obyvateľstvo, jeho činnosti, kultúru. Učivo humánnej geografie obsahuje témy: charakteristika obyvateľstva, rozmiestnenie obyvateľstva na Zemi, kultúra jednotlivých skupín obyvateľstva. Žiaci sa oboznámia s globálnymi problémami ľudstva, ako je rýchly rast počtu obyvateľov na Zemi, problémy  s rýchlym rastom veľkých miest, zmenšovaním zásob neobnoviteľných prírodných zdrojov, problémy so zabezpečením výživy obyvateľstva a ochranou životného prostredia. V centre pozornosti je Európa, susedné štáty Slovenska a najnovšie poznatky o obyvateľstve a hospodárstve Slovenska.</w:t>
      </w:r>
    </w:p>
    <w:p w:rsidR="00F12C30" w:rsidRPr="009E68EE" w:rsidRDefault="00F12C30" w:rsidP="00900760">
      <w:pPr>
        <w:spacing w:before="120"/>
        <w:jc w:val="both"/>
        <w:rPr>
          <w:rFonts w:ascii="Arial" w:hAnsi="Arial" w:cs="Arial"/>
          <w:b/>
          <w:bCs/>
        </w:rPr>
      </w:pPr>
    </w:p>
    <w:p w:rsidR="00F12C30" w:rsidRPr="009E68EE" w:rsidRDefault="00F12C30" w:rsidP="00900760">
      <w:pPr>
        <w:spacing w:before="240"/>
        <w:jc w:val="both"/>
        <w:rPr>
          <w:rFonts w:ascii="Arial" w:hAnsi="Arial" w:cs="Arial"/>
          <w:u w:val="single"/>
        </w:rPr>
      </w:pPr>
      <w:r w:rsidRPr="009E68EE">
        <w:rPr>
          <w:rFonts w:ascii="Arial" w:hAnsi="Arial" w:cs="Arial"/>
          <w:u w:val="single"/>
        </w:rPr>
        <w:t>Mravné rozhodovanie človeka. Človek – občan</w:t>
      </w:r>
    </w:p>
    <w:p w:rsidR="00F12C30" w:rsidRPr="009E68EE" w:rsidRDefault="00F12C30" w:rsidP="00900760">
      <w:pPr>
        <w:spacing w:before="120"/>
        <w:jc w:val="both"/>
        <w:rPr>
          <w:rFonts w:ascii="Arial" w:hAnsi="Arial" w:cs="Arial"/>
          <w:b/>
          <w:bCs/>
        </w:rPr>
      </w:pPr>
      <w:r w:rsidRPr="009E68EE">
        <w:rPr>
          <w:rFonts w:ascii="Arial" w:hAnsi="Arial" w:cs="Arial"/>
          <w:b/>
          <w:bCs/>
        </w:rPr>
        <w:t>V obsahovom okruhu zahŕňajúcom učivo o etických a náboženských otázkach sa žiaci oboznamujú  s nutnosťou a nevyhnutnosťou zodpovedného mravného rozhodovania. V okruhu človek – občan sa oboznamujú so základnými ľudskými právami, s právnou reguláciou života spoločnosti, právnymi vzťahmi v rodine, uplatnením práva v otázkach ochrany života, zdravia a majetku.</w:t>
      </w:r>
      <w:r>
        <w:rPr>
          <w:rFonts w:ascii="Arial" w:hAnsi="Arial" w:cs="Arial"/>
          <w:b/>
          <w:bCs/>
        </w:rPr>
        <w:t xml:space="preserve"> </w:t>
      </w:r>
      <w:r w:rsidRPr="009E68EE">
        <w:rPr>
          <w:rFonts w:ascii="Arial" w:hAnsi="Arial" w:cs="Arial"/>
          <w:b/>
          <w:bCs/>
        </w:rPr>
        <w:t>Obsahový okruh uzatvára učivo o zodpovednosti človeka za seba, svoju rodinu a životné prostredie, v ktorom žije.</w:t>
      </w:r>
    </w:p>
    <w:p w:rsidR="00F12C30" w:rsidRDefault="00F12C30" w:rsidP="00743742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F12C30" w:rsidRPr="00520081" w:rsidRDefault="00F12C30" w:rsidP="00743742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520081">
        <w:rPr>
          <w:rFonts w:ascii="Arial" w:hAnsi="Arial" w:cs="Arial"/>
          <w:b/>
          <w:bCs/>
          <w:sz w:val="18"/>
          <w:szCs w:val="18"/>
        </w:rPr>
        <w:t>Stratégia vyu</w:t>
      </w:r>
      <w:r w:rsidRPr="00520081">
        <w:rPr>
          <w:rFonts w:ascii="Arial,Bold" w:hAnsi="Arial,Bold" w:cs="Arial,Bold"/>
          <w:b/>
          <w:bCs/>
          <w:sz w:val="18"/>
          <w:szCs w:val="18"/>
        </w:rPr>
        <w:t>č</w:t>
      </w:r>
      <w:r w:rsidRPr="00520081">
        <w:rPr>
          <w:rFonts w:ascii="Arial" w:hAnsi="Arial" w:cs="Arial"/>
          <w:b/>
          <w:bCs/>
          <w:sz w:val="18"/>
          <w:szCs w:val="18"/>
        </w:rPr>
        <w:t>ovania</w:t>
      </w:r>
    </w:p>
    <w:p w:rsidR="00F12C30" w:rsidRDefault="00F12C30" w:rsidP="008570DB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p w:rsidR="00F12C30" w:rsidRDefault="00F12C30" w:rsidP="008570D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20081">
        <w:rPr>
          <w:rFonts w:ascii="Arial" w:hAnsi="Arial" w:cs="Arial"/>
          <w:sz w:val="18"/>
          <w:szCs w:val="18"/>
        </w:rPr>
        <w:t>Pri vyučovaní sa budú využívať nasledovné metódy a formy vyučovania</w:t>
      </w:r>
      <w:r>
        <w:rPr>
          <w:rFonts w:ascii="Arial" w:hAnsi="Arial" w:cs="Arial"/>
          <w:sz w:val="18"/>
          <w:szCs w:val="18"/>
        </w:rPr>
        <w:t>:</w:t>
      </w:r>
    </w:p>
    <w:p w:rsidR="00F12C30" w:rsidRDefault="00F12C30" w:rsidP="008570DB">
      <w:pPr>
        <w:rPr>
          <w:sz w:val="2"/>
          <w:szCs w:val="2"/>
        </w:rPr>
      </w:pPr>
    </w:p>
    <w:p w:rsidR="00F12C30" w:rsidRDefault="00F12C30" w:rsidP="009A49A4">
      <w:pPr>
        <w:pStyle w:val="a0"/>
        <w:shd w:val="clear" w:color="auto" w:fill="auto"/>
        <w:spacing w:before="240" w:after="168" w:line="180" w:lineRule="exact"/>
        <w:ind w:left="160" w:firstLine="0"/>
        <w:rPr>
          <w:rStyle w:val="9pt"/>
          <w:rFonts w:cs="Courier New"/>
          <w:lang w:val="de-DE" w:eastAsia="en-US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014"/>
        <w:gridCol w:w="2976"/>
        <w:gridCol w:w="3010"/>
      </w:tblGrid>
      <w:tr w:rsidR="00F12C30">
        <w:trPr>
          <w:trHeight w:hRule="exact" w:val="278"/>
          <w:jc w:val="center"/>
        </w:trPr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180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Názov tematického celku</w:t>
            </w:r>
          </w:p>
        </w:tc>
        <w:tc>
          <w:tcPr>
            <w:tcW w:w="5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E72429">
            <w:pPr>
              <w:pStyle w:val="a0"/>
              <w:framePr w:w="9000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Stratégia vyu</w:t>
            </w:r>
            <w:r>
              <w:rPr>
                <w:rStyle w:val="9pt"/>
                <w:rFonts w:hint="eastAsia"/>
                <w:lang w:eastAsia="en-US"/>
              </w:rPr>
              <w:t>č</w:t>
            </w:r>
            <w:r>
              <w:rPr>
                <w:rStyle w:val="9pt"/>
                <w:lang w:eastAsia="en-US"/>
              </w:rPr>
              <w:t>ovania</w:t>
            </w:r>
          </w:p>
        </w:tc>
      </w:tr>
      <w:tr w:rsidR="00F12C30">
        <w:trPr>
          <w:trHeight w:hRule="exact" w:val="317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framePr w:w="9000" w:wrap="notBeside" w:vAnchor="text" w:hAnchor="text" w:xAlign="center" w:y="1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Metódy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180" w:lineRule="exact"/>
              <w:ind w:firstLine="0"/>
              <w:jc w:val="center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Formy práce</w:t>
            </w:r>
          </w:p>
        </w:tc>
      </w:tr>
      <w:tr w:rsidR="00F12C30">
        <w:trPr>
          <w:trHeight w:hRule="exact" w:val="190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rFonts w:hint="eastAsia"/>
                <w:lang w:eastAsia="en-US"/>
              </w:rPr>
              <w:t>Ú</w:t>
            </w:r>
            <w:r>
              <w:rPr>
                <w:rStyle w:val="9pt"/>
                <w:lang w:eastAsia="en-US"/>
              </w:rPr>
              <w:t>vod do spoločenskovedn</w:t>
            </w:r>
            <w:r>
              <w:rPr>
                <w:rStyle w:val="9pt"/>
                <w:rFonts w:hint="eastAsia"/>
                <w:lang w:eastAsia="en-US"/>
              </w:rPr>
              <w:t>é</w:t>
            </w:r>
            <w:r>
              <w:rPr>
                <w:rStyle w:val="9pt"/>
                <w:lang w:eastAsia="en-US"/>
              </w:rPr>
              <w:t>ho vzdelávania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Informačnoreceptivna - </w:t>
            </w:r>
            <w:r>
              <w:rPr>
                <w:rStyle w:val="9pt"/>
                <w:lang w:val="fr-FR" w:eastAsia="en-US"/>
              </w:rPr>
              <w:t xml:space="preserve">výklad </w:t>
            </w:r>
            <w:r>
              <w:rPr>
                <w:rStyle w:val="9pt"/>
                <w:lang w:eastAsia="en-US"/>
              </w:rPr>
              <w:t xml:space="preserve">Reproduktívna - </w:t>
            </w:r>
            <w:r>
              <w:rPr>
                <w:rStyle w:val="9pt"/>
                <w:lang w:val="fr-FR" w:eastAsia="en-US"/>
              </w:rPr>
              <w:t xml:space="preserve">riadený </w:t>
            </w:r>
            <w:r>
              <w:rPr>
                <w:rStyle w:val="9pt"/>
                <w:lang w:eastAsia="en-US"/>
              </w:rPr>
              <w:t>rozhovor Heuristická - rozhovor, riešenie úloh</w:t>
            </w:r>
          </w:p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Monologické slovné metódy - rozprávanie</w:t>
            </w:r>
          </w:p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Demonštračné metódy - pozorovanie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  Premietanie DVD </w:t>
            </w:r>
          </w:p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 Frontálna a</w:t>
            </w:r>
          </w:p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>individuálna práca žiakov Skupinová pr</w:t>
            </w:r>
            <w:r>
              <w:rPr>
                <w:rStyle w:val="9pt"/>
                <w:rFonts w:hint="eastAsia"/>
                <w:lang w:eastAsia="en-US"/>
              </w:rPr>
              <w:t>á</w:t>
            </w:r>
            <w:r>
              <w:rPr>
                <w:rStyle w:val="9pt"/>
                <w:lang w:eastAsia="en-US"/>
              </w:rPr>
              <w:t xml:space="preserve">ca žiakov </w:t>
            </w:r>
          </w:p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Práca s knihou </w:t>
            </w:r>
          </w:p>
          <w:p w:rsidR="00F12C30" w:rsidRDefault="00F12C30" w:rsidP="00C269E4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Demon</w:t>
            </w:r>
            <w:r>
              <w:rPr>
                <w:rStyle w:val="9pt"/>
                <w:rFonts w:hint="eastAsia"/>
                <w:lang w:eastAsia="en-US"/>
              </w:rPr>
              <w:t>š</w:t>
            </w:r>
            <w:r>
              <w:rPr>
                <w:rStyle w:val="9pt"/>
                <w:lang w:eastAsia="en-US"/>
              </w:rPr>
              <w:t xml:space="preserve">trácia a pozorovanie </w:t>
            </w:r>
          </w:p>
        </w:tc>
      </w:tr>
      <w:tr w:rsidR="00F12C30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Psychológia a základy medzil’udskej komunikácie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Metódy mimovol’ného učenia    preberanie pozitívnych názorov,   postojov</w:t>
            </w:r>
          </w:p>
          <w:p w:rsidR="00F12C30" w:rsidRDefault="00F12C30" w:rsidP="00C830C9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Informačnoreceptívna - </w:t>
            </w:r>
            <w:r>
              <w:rPr>
                <w:rStyle w:val="9pt"/>
                <w:lang w:val="fr-FR" w:eastAsia="en-US"/>
              </w:rPr>
              <w:t xml:space="preserve">výklad </w:t>
            </w:r>
            <w:r>
              <w:rPr>
                <w:rStyle w:val="9pt"/>
                <w:lang w:eastAsia="en-US"/>
              </w:rPr>
              <w:t>Reprodukt</w:t>
            </w:r>
            <w:r>
              <w:rPr>
                <w:rStyle w:val="9pt"/>
                <w:rFonts w:hint="eastAsia"/>
                <w:lang w:eastAsia="en-US"/>
              </w:rPr>
              <w:t>í</w:t>
            </w:r>
            <w:r>
              <w:rPr>
                <w:rStyle w:val="9pt"/>
                <w:lang w:eastAsia="en-US"/>
              </w:rPr>
              <w:t>vna - rozhovor Heuristická - rozhovor, riešenie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val="de-DE" w:eastAsia="en-US"/>
              </w:rPr>
            </w:pPr>
            <w:r>
              <w:rPr>
                <w:rStyle w:val="9pt"/>
                <w:lang w:eastAsia="en-US"/>
              </w:rPr>
              <w:t xml:space="preserve">  Využitie </w:t>
            </w:r>
            <w:r>
              <w:rPr>
                <w:rStyle w:val="9pt"/>
                <w:lang w:val="de-DE" w:eastAsia="en-US"/>
              </w:rPr>
              <w:t xml:space="preserve">internetu </w:t>
            </w:r>
          </w:p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rFonts w:cs="Courier New"/>
                <w:lang w:val="fr-FR" w:eastAsia="en-US"/>
              </w:rPr>
            </w:pPr>
            <w:r>
              <w:rPr>
                <w:rStyle w:val="9pt"/>
                <w:lang w:val="de-DE" w:eastAsia="en-US"/>
              </w:rPr>
              <w:t xml:space="preserve">  </w:t>
            </w:r>
            <w:r>
              <w:rPr>
                <w:rStyle w:val="9pt"/>
                <w:lang w:eastAsia="en-US"/>
              </w:rPr>
              <w:t xml:space="preserve">Frontálna </w:t>
            </w:r>
            <w:r>
              <w:rPr>
                <w:rStyle w:val="9pt"/>
                <w:lang w:val="fr-FR" w:eastAsia="en-US"/>
              </w:rPr>
              <w:t xml:space="preserve">výučba </w:t>
            </w:r>
          </w:p>
          <w:p w:rsidR="00F12C30" w:rsidRDefault="00F12C30" w:rsidP="00C830C9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eastAsia="en-US"/>
              </w:rPr>
            </w:pPr>
            <w:r>
              <w:rPr>
                <w:rStyle w:val="9pt"/>
                <w:lang w:val="fr-FR" w:eastAsia="en-US"/>
              </w:rPr>
              <w:t xml:space="preserve">  </w:t>
            </w:r>
            <w:r>
              <w:rPr>
                <w:rStyle w:val="9pt"/>
                <w:lang w:eastAsia="en-US"/>
              </w:rPr>
              <w:t xml:space="preserve">Frontálna a individuálna </w:t>
            </w:r>
          </w:p>
          <w:p w:rsidR="00F12C30" w:rsidRDefault="00F12C30" w:rsidP="00C830C9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  práca </w:t>
            </w:r>
            <w:r>
              <w:rPr>
                <w:rStyle w:val="9pt"/>
                <w:rFonts w:hint="eastAsia"/>
                <w:lang w:eastAsia="en-US"/>
              </w:rPr>
              <w:t>ž</w:t>
            </w:r>
            <w:r>
              <w:rPr>
                <w:rStyle w:val="9pt"/>
                <w:lang w:eastAsia="en-US"/>
              </w:rPr>
              <w:t xml:space="preserve">iakov </w:t>
            </w:r>
          </w:p>
          <w:p w:rsidR="00F12C30" w:rsidRDefault="00F12C30" w:rsidP="00C830C9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  Skupinová práca žiakov </w:t>
            </w:r>
          </w:p>
          <w:p w:rsidR="00F12C30" w:rsidRDefault="00F12C30" w:rsidP="00C830C9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 Práca s knihou </w:t>
            </w:r>
          </w:p>
        </w:tc>
      </w:tr>
      <w:tr w:rsidR="00F12C30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445CB2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Historické fakty o SR a našej štátnosti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Monologické slovné metódy - predná</w:t>
            </w:r>
            <w:r>
              <w:rPr>
                <w:rStyle w:val="9pt"/>
                <w:rFonts w:hint="eastAsia"/>
                <w:lang w:eastAsia="en-US"/>
              </w:rPr>
              <w:t>š</w:t>
            </w:r>
            <w:r>
              <w:rPr>
                <w:rStyle w:val="9pt"/>
                <w:lang w:eastAsia="en-US"/>
              </w:rPr>
              <w:t>ka</w:t>
            </w:r>
          </w:p>
          <w:p w:rsidR="00F12C30" w:rsidRDefault="00F12C30" w:rsidP="001433A2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Informačnoreceptívna - </w:t>
            </w:r>
            <w:r>
              <w:rPr>
                <w:rStyle w:val="9pt"/>
                <w:lang w:val="fr-FR" w:eastAsia="en-US"/>
              </w:rPr>
              <w:t xml:space="preserve">výklad </w:t>
            </w:r>
            <w:r>
              <w:rPr>
                <w:rStyle w:val="9pt"/>
                <w:lang w:eastAsia="en-US"/>
              </w:rPr>
              <w:t>Reproduktívna - rozhovor Heuristická - rozhovor, rie</w:t>
            </w:r>
            <w:r>
              <w:rPr>
                <w:rStyle w:val="9pt"/>
                <w:rFonts w:hint="eastAsia"/>
                <w:lang w:eastAsia="en-US"/>
              </w:rPr>
              <w:t>š</w:t>
            </w:r>
            <w:r>
              <w:rPr>
                <w:rStyle w:val="9pt"/>
                <w:lang w:eastAsia="en-US"/>
              </w:rPr>
              <w:t>enie úloh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val="fr-FR" w:eastAsia="en-US"/>
              </w:rPr>
            </w:pPr>
            <w:r>
              <w:rPr>
                <w:rStyle w:val="9pt"/>
                <w:lang w:eastAsia="en-US"/>
              </w:rPr>
              <w:t xml:space="preserve">  Frontálna </w:t>
            </w:r>
            <w:r>
              <w:rPr>
                <w:rStyle w:val="9pt"/>
                <w:lang w:val="fr-FR" w:eastAsia="en-US"/>
              </w:rPr>
              <w:t xml:space="preserve">výučba </w:t>
            </w:r>
          </w:p>
          <w:p w:rsidR="00F12C30" w:rsidRDefault="00F12C30" w:rsidP="001433A2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eastAsia="en-US"/>
              </w:rPr>
            </w:pPr>
            <w:r>
              <w:rPr>
                <w:rStyle w:val="9pt"/>
                <w:lang w:val="fr-FR" w:eastAsia="en-US"/>
              </w:rPr>
              <w:t xml:space="preserve">  </w:t>
            </w:r>
            <w:r>
              <w:rPr>
                <w:rStyle w:val="9pt"/>
                <w:lang w:eastAsia="en-US"/>
              </w:rPr>
              <w:t xml:space="preserve">Frontálna a individuálna </w:t>
            </w:r>
          </w:p>
          <w:p w:rsidR="00F12C30" w:rsidRDefault="00F12C30" w:rsidP="001433A2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  práca žiakov </w:t>
            </w:r>
          </w:p>
          <w:p w:rsidR="00F12C30" w:rsidRDefault="00F12C30" w:rsidP="001433A2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  Skupinová práca žiakov </w:t>
            </w:r>
          </w:p>
          <w:p w:rsidR="00F12C30" w:rsidRDefault="00F12C30" w:rsidP="001433A2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  Práca s knihou </w:t>
            </w:r>
          </w:p>
          <w:p w:rsidR="00F12C30" w:rsidRDefault="00F12C30" w:rsidP="001433A2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 Demonštrácia a pozorovanie </w:t>
            </w:r>
          </w:p>
        </w:tc>
      </w:tr>
      <w:tr w:rsidR="00F12C30">
        <w:trPr>
          <w:trHeight w:hRule="exact" w:val="145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E72429">
            <w:pPr>
              <w:pStyle w:val="a0"/>
              <w:framePr w:w="9000" w:wrap="notBeside" w:vAnchor="text" w:hAnchor="text" w:xAlign="center" w:y="1"/>
              <w:shd w:val="clear" w:color="auto" w:fill="auto"/>
              <w:spacing w:line="180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Súčasný svet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Reproduktívna- </w:t>
            </w:r>
            <w:r>
              <w:rPr>
                <w:rStyle w:val="9pt"/>
                <w:lang w:val="fr-FR" w:eastAsia="en-US"/>
              </w:rPr>
              <w:t>riadený</w:t>
            </w:r>
            <w:r>
              <w:rPr>
                <w:rStyle w:val="9pt"/>
                <w:lang w:eastAsia="en-US"/>
              </w:rPr>
              <w:t>rozhovor      Dialogické slovné metódy - beseda</w:t>
            </w:r>
          </w:p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Informačnoreceptívna - </w:t>
            </w:r>
            <w:r>
              <w:rPr>
                <w:rStyle w:val="9pt"/>
                <w:lang w:val="fr-FR" w:eastAsia="en-US"/>
              </w:rPr>
              <w:t xml:space="preserve">výklad </w:t>
            </w:r>
            <w:r>
              <w:rPr>
                <w:rStyle w:val="9pt"/>
                <w:lang w:eastAsia="en-US"/>
              </w:rPr>
              <w:t>Monologické slovné metódy - vysvetl’ovanie -prednáška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Demonštrácia a pozorovanie </w:t>
            </w:r>
          </w:p>
          <w:p w:rsidR="00F12C30" w:rsidRDefault="00F12C30" w:rsidP="007677D8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>Práca s knihou</w:t>
            </w:r>
          </w:p>
          <w:p w:rsidR="00F12C30" w:rsidRDefault="00F12C30" w:rsidP="007677D8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rFonts w:cs="Courier New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Frontálna </w:t>
            </w:r>
            <w:r>
              <w:rPr>
                <w:rStyle w:val="9pt"/>
                <w:lang w:val="fr-FR" w:eastAsia="en-US"/>
              </w:rPr>
              <w:t xml:space="preserve">výučba </w:t>
            </w:r>
          </w:p>
          <w:p w:rsidR="00F12C30" w:rsidRDefault="00F12C30" w:rsidP="007677D8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Práca s knihou</w:t>
            </w:r>
          </w:p>
        </w:tc>
      </w:tr>
      <w:tr w:rsidR="00F12C30">
        <w:trPr>
          <w:trHeight w:hRule="exact" w:val="1517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6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Mravné rozhodovanie </w:t>
            </w:r>
            <w:r>
              <w:rPr>
                <w:rStyle w:val="9pt"/>
                <w:rFonts w:hint="eastAsia"/>
                <w:lang w:eastAsia="en-US"/>
              </w:rPr>
              <w:t>č</w:t>
            </w:r>
            <w:r>
              <w:rPr>
                <w:rStyle w:val="9pt"/>
                <w:lang w:eastAsia="en-US"/>
              </w:rPr>
              <w:t>loveka . Človek - občan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Reproduktívna - </w:t>
            </w:r>
            <w:r>
              <w:rPr>
                <w:rStyle w:val="9pt"/>
                <w:lang w:val="fr-FR" w:eastAsia="en-US"/>
              </w:rPr>
              <w:t xml:space="preserve">riadený </w:t>
            </w:r>
            <w:r>
              <w:rPr>
                <w:rStyle w:val="9pt"/>
                <w:lang w:eastAsia="en-US"/>
              </w:rPr>
              <w:t>rozhovor  Dialogické slovné metódy - beseda</w:t>
            </w:r>
          </w:p>
          <w:p w:rsidR="00F12C30" w:rsidRDefault="00F12C30" w:rsidP="0054362C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Informacnoreceptivna - </w:t>
            </w:r>
            <w:r>
              <w:rPr>
                <w:rStyle w:val="9pt"/>
                <w:lang w:val="fr-FR" w:eastAsia="en-US"/>
              </w:rPr>
              <w:t>v</w:t>
            </w:r>
            <w:r>
              <w:rPr>
                <w:rStyle w:val="9pt"/>
                <w:rFonts w:hint="eastAsia"/>
                <w:lang w:val="fr-FR" w:eastAsia="en-US"/>
              </w:rPr>
              <w:t>ÿ</w:t>
            </w:r>
            <w:r>
              <w:rPr>
                <w:rStyle w:val="9pt"/>
                <w:lang w:val="fr-FR" w:eastAsia="en-US"/>
              </w:rPr>
              <w:t xml:space="preserve">klad </w:t>
            </w:r>
            <w:r>
              <w:rPr>
                <w:rStyle w:val="9pt"/>
                <w:lang w:eastAsia="en-US"/>
              </w:rPr>
              <w:t>Monologické slovné metódy - vysvetl’ovanie -prednáška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7677D8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>Demon</w:t>
            </w:r>
            <w:r>
              <w:rPr>
                <w:rStyle w:val="9pt"/>
                <w:rFonts w:hint="eastAsia"/>
                <w:lang w:eastAsia="en-US"/>
              </w:rPr>
              <w:t>š</w:t>
            </w:r>
            <w:r>
              <w:rPr>
                <w:rStyle w:val="9pt"/>
                <w:lang w:eastAsia="en-US"/>
              </w:rPr>
              <w:t xml:space="preserve">trácia a pozorovanie </w:t>
            </w:r>
          </w:p>
          <w:p w:rsidR="00F12C30" w:rsidRDefault="00F12C30" w:rsidP="007677D8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Práca s knihou </w:t>
            </w:r>
          </w:p>
          <w:p w:rsidR="00F12C30" w:rsidRDefault="00F12C30" w:rsidP="007677D8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val="fr-FR" w:eastAsia="en-US"/>
              </w:rPr>
            </w:pPr>
            <w:r>
              <w:rPr>
                <w:rStyle w:val="9pt"/>
                <w:lang w:eastAsia="en-US"/>
              </w:rPr>
              <w:t xml:space="preserve">Frontálna </w:t>
            </w:r>
            <w:r>
              <w:rPr>
                <w:rStyle w:val="9pt"/>
                <w:lang w:val="fr-FR" w:eastAsia="en-US"/>
              </w:rPr>
              <w:t>výučba</w:t>
            </w:r>
          </w:p>
          <w:p w:rsidR="00F12C30" w:rsidRDefault="00F12C30" w:rsidP="007677D8">
            <w:pPr>
              <w:pStyle w:val="a0"/>
              <w:framePr w:w="9000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Práca s knihou</w:t>
            </w:r>
          </w:p>
        </w:tc>
      </w:tr>
    </w:tbl>
    <w:p w:rsidR="00F12C30" w:rsidRDefault="00F12C30" w:rsidP="009A49A4">
      <w:pPr>
        <w:rPr>
          <w:sz w:val="2"/>
          <w:szCs w:val="2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Style w:val="9pt"/>
          <w:rFonts w:cs="Courier New"/>
          <w:lang w:val="fr-FR" w:eastAsia="en-US"/>
        </w:rPr>
      </w:pPr>
    </w:p>
    <w:p w:rsidR="00F12C30" w:rsidRDefault="00F12C30" w:rsidP="009A49A4">
      <w:pPr>
        <w:pStyle w:val="a0"/>
        <w:shd w:val="clear" w:color="auto" w:fill="auto"/>
        <w:spacing w:before="106" w:after="70" w:line="180" w:lineRule="exact"/>
        <w:ind w:left="160" w:firstLine="0"/>
        <w:jc w:val="left"/>
        <w:rPr>
          <w:rFonts w:cs="Courier New"/>
        </w:rPr>
      </w:pPr>
      <w:r>
        <w:rPr>
          <w:rStyle w:val="9pt"/>
          <w:lang w:val="fr-FR" w:eastAsia="en-US"/>
        </w:rPr>
        <w:t xml:space="preserve">Učebné </w:t>
      </w:r>
      <w:r>
        <w:rPr>
          <w:rStyle w:val="9pt"/>
          <w:lang w:eastAsia="en-US"/>
        </w:rPr>
        <w:t>zdroje:</w:t>
      </w:r>
    </w:p>
    <w:p w:rsidR="00F12C30" w:rsidRDefault="00F12C30" w:rsidP="009A49A4">
      <w:pPr>
        <w:pStyle w:val="a0"/>
        <w:shd w:val="clear" w:color="auto" w:fill="auto"/>
        <w:spacing w:after="84" w:line="180" w:lineRule="exact"/>
        <w:ind w:left="160" w:firstLine="0"/>
        <w:jc w:val="left"/>
        <w:rPr>
          <w:rFonts w:cs="Courier New"/>
        </w:rPr>
      </w:pPr>
      <w:r>
        <w:rPr>
          <w:rStyle w:val="9pt"/>
          <w:lang w:eastAsia="en-US"/>
        </w:rPr>
        <w:t xml:space="preserve">Na podporu a aktiváciu vyučovania </w:t>
      </w:r>
      <w:r>
        <w:rPr>
          <w:rStyle w:val="9pt"/>
          <w:lang w:val="fr-FR" w:eastAsia="en-US"/>
        </w:rPr>
        <w:t xml:space="preserve">a </w:t>
      </w:r>
      <w:r>
        <w:rPr>
          <w:rStyle w:val="9pt"/>
          <w:lang w:eastAsia="en-US"/>
        </w:rPr>
        <w:t xml:space="preserve">učenia žiakov </w:t>
      </w:r>
      <w:r>
        <w:rPr>
          <w:rStyle w:val="9pt"/>
          <w:lang w:val="fr-FR" w:eastAsia="en-US"/>
        </w:rPr>
        <w:t xml:space="preserve">sa </w:t>
      </w:r>
      <w:r>
        <w:rPr>
          <w:rStyle w:val="9pt"/>
          <w:lang w:eastAsia="en-US"/>
        </w:rPr>
        <w:t>využijú nasledovné učebné zdroje: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74"/>
        <w:gridCol w:w="2453"/>
        <w:gridCol w:w="1498"/>
        <w:gridCol w:w="1493"/>
        <w:gridCol w:w="1531"/>
      </w:tblGrid>
      <w:tr w:rsidR="00F12C30">
        <w:trPr>
          <w:trHeight w:hRule="exact" w:val="710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4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Názov tematického celku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Odborná literatúra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Didaktická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technika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Materiálne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val="fr-FR" w:eastAsia="en-US"/>
              </w:rPr>
              <w:t>výučbové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prostriedky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rFonts w:hint="eastAsia"/>
                <w:lang w:eastAsia="en-US"/>
              </w:rPr>
              <w:t>Ď</w:t>
            </w:r>
            <w:r>
              <w:rPr>
                <w:rStyle w:val="9pt"/>
                <w:lang w:eastAsia="en-US"/>
              </w:rPr>
              <w:t>alšie zdroje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(internet, kni</w:t>
            </w:r>
            <w:r>
              <w:rPr>
                <w:rStyle w:val="9pt"/>
                <w:rFonts w:hint="eastAsia"/>
                <w:lang w:eastAsia="en-US"/>
              </w:rPr>
              <w:t>ž</w:t>
            </w:r>
            <w:r>
              <w:rPr>
                <w:rStyle w:val="9pt"/>
                <w:lang w:eastAsia="en-US"/>
              </w:rPr>
              <w:t>nica, ...</w:t>
            </w:r>
          </w:p>
        </w:tc>
      </w:tr>
      <w:tr w:rsidR="00F12C30">
        <w:trPr>
          <w:trHeight w:hRule="exact" w:val="1901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40" w:firstLine="0"/>
              <w:jc w:val="left"/>
              <w:rPr>
                <w:rFonts w:cs="Courier New"/>
              </w:rPr>
            </w:pPr>
            <w:r>
              <w:rPr>
                <w:rStyle w:val="9pt"/>
                <w:rFonts w:hint="eastAsia"/>
                <w:lang w:eastAsia="en-US"/>
              </w:rPr>
              <w:t>Ú</w:t>
            </w:r>
            <w:r>
              <w:rPr>
                <w:rStyle w:val="9pt"/>
                <w:lang w:eastAsia="en-US"/>
              </w:rPr>
              <w:t>vod do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4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spolo</w:t>
            </w:r>
            <w:r>
              <w:rPr>
                <w:rStyle w:val="9pt"/>
                <w:rFonts w:hint="eastAsia"/>
                <w:lang w:eastAsia="en-US"/>
              </w:rPr>
              <w:t>č</w:t>
            </w:r>
            <w:r>
              <w:rPr>
                <w:rStyle w:val="9pt"/>
                <w:lang w:eastAsia="en-US"/>
              </w:rPr>
              <w:t>enského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4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vzdelávania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Miedzgová J.i Základy etiky. SPN </w:t>
            </w:r>
            <w:r>
              <w:rPr>
                <w:rStyle w:val="6pt"/>
                <w:lang w:val="fr-FR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 xml:space="preserve">1994 Kiczko l.i Dejiny filozofie. SPN </w:t>
            </w:r>
            <w:r>
              <w:rPr>
                <w:rStyle w:val="6pt"/>
                <w:lang w:val="fr-FR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val="fr-FR" w:eastAsia="en-US"/>
              </w:rPr>
              <w:t xml:space="preserve">Kosc M.i </w:t>
            </w:r>
            <w:r>
              <w:rPr>
                <w:rStyle w:val="6pt"/>
                <w:lang w:eastAsia="en-US"/>
              </w:rPr>
              <w:t xml:space="preserve">Základy psychológieSPN </w:t>
            </w:r>
            <w:r>
              <w:rPr>
                <w:rStyle w:val="6pt"/>
                <w:lang w:val="fr-FR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Tóth </w:t>
            </w:r>
            <w:r>
              <w:rPr>
                <w:rStyle w:val="6pt"/>
                <w:lang w:val="fr-FR" w:eastAsia="en-US"/>
              </w:rPr>
              <w:t xml:space="preserve">L.i </w:t>
            </w:r>
            <w:r>
              <w:rPr>
                <w:rStyle w:val="6pt"/>
                <w:lang w:eastAsia="en-US"/>
              </w:rPr>
              <w:t xml:space="preserve">Základy politológie.SPN </w:t>
            </w:r>
            <w:r>
              <w:rPr>
                <w:rStyle w:val="6pt"/>
                <w:lang w:val="fr-FR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1996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Sopóci </w:t>
            </w:r>
            <w:r>
              <w:rPr>
                <w:rStyle w:val="6pt"/>
                <w:lang w:val="fr-FR" w:eastAsia="en-US"/>
              </w:rPr>
              <w:t xml:space="preserve">J.i </w:t>
            </w:r>
            <w:r>
              <w:rPr>
                <w:rStyle w:val="6pt"/>
                <w:lang w:eastAsia="en-US"/>
              </w:rPr>
              <w:t xml:space="preserve">Základy sociológie. </w:t>
            </w:r>
            <w:r>
              <w:rPr>
                <w:rStyle w:val="6pt"/>
                <w:lang w:val="fr-FR" w:eastAsia="en-US"/>
              </w:rPr>
              <w:t xml:space="preserve">SPN </w:t>
            </w:r>
            <w:r>
              <w:rPr>
                <w:rStyle w:val="6pt"/>
                <w:lang w:val="en-US" w:eastAsia="en-US"/>
              </w:rPr>
              <w:t>Bratislava1995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Videoprehráva</w:t>
            </w:r>
            <w:r>
              <w:rPr>
                <w:rStyle w:val="9pt"/>
                <w:rFonts w:hint="eastAsia"/>
                <w:lang w:eastAsia="en-US"/>
              </w:rPr>
              <w:t>č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Dataprojektor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PC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Magnetická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Televízor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4F34FD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DVDnahrávky Videokazety Dennátlač </w:t>
            </w:r>
            <w:r>
              <w:rPr>
                <w:rStyle w:val="9pt"/>
                <w:lang w:val="fr-FR" w:eastAsia="en-US"/>
              </w:rPr>
              <w:t xml:space="preserve">Výstrižkyz </w:t>
            </w:r>
            <w:r>
              <w:rPr>
                <w:rStyle w:val="9pt"/>
                <w:rFonts w:hint="eastAsia"/>
                <w:lang w:eastAsia="en-US"/>
              </w:rPr>
              <w:t>č</w:t>
            </w:r>
            <w:r>
              <w:rPr>
                <w:rStyle w:val="9pt"/>
                <w:lang w:val="en-US" w:eastAsia="en-US"/>
              </w:rPr>
              <w:t>asopisov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>Internet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Bocková:  Náuka</w:t>
            </w:r>
          </w:p>
          <w:p w:rsidR="00F12C30" w:rsidRDefault="00F12C30" w:rsidP="004F34FD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  o spoločnosti. SPN </w:t>
            </w:r>
            <w:r>
              <w:rPr>
                <w:rStyle w:val="9pt"/>
                <w:lang w:val="en-US" w:eastAsia="en-US"/>
              </w:rPr>
              <w:t xml:space="preserve">Bratislava </w:t>
            </w:r>
            <w:r>
              <w:rPr>
                <w:rStyle w:val="9pt"/>
                <w:lang w:eastAsia="en-US"/>
              </w:rPr>
              <w:t>199S</w:t>
            </w:r>
          </w:p>
        </w:tc>
      </w:tr>
      <w:tr w:rsidR="00F12C30">
        <w:trPr>
          <w:trHeight w:hRule="exact" w:val="1872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4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Psychológia a základy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4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medzil’udskej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4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komunikácie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Miedzgová J.i Základy etiky. SPN </w:t>
            </w:r>
            <w:r>
              <w:rPr>
                <w:rStyle w:val="6pt"/>
                <w:lang w:val="fr-FR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 xml:space="preserve">1994 Kiczko l.i Dejiny filozofie. SPN </w:t>
            </w:r>
            <w:r>
              <w:rPr>
                <w:rStyle w:val="6pt"/>
                <w:lang w:val="fr-FR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val="fr-FR" w:eastAsia="en-US"/>
              </w:rPr>
              <w:t xml:space="preserve">Kosc M.i </w:t>
            </w:r>
            <w:r>
              <w:rPr>
                <w:rStyle w:val="6pt"/>
                <w:lang w:eastAsia="en-US"/>
              </w:rPr>
              <w:t xml:space="preserve">Základy psychológieSPN </w:t>
            </w:r>
            <w:r>
              <w:rPr>
                <w:rStyle w:val="6pt"/>
                <w:lang w:val="fr-FR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Tóth </w:t>
            </w:r>
            <w:r>
              <w:rPr>
                <w:rStyle w:val="6pt"/>
                <w:lang w:val="fr-FR" w:eastAsia="en-US"/>
              </w:rPr>
              <w:t xml:space="preserve">L.i </w:t>
            </w:r>
            <w:r>
              <w:rPr>
                <w:rStyle w:val="6pt"/>
                <w:lang w:eastAsia="en-US"/>
              </w:rPr>
              <w:t xml:space="preserve">Základy politológie.SPN </w:t>
            </w:r>
            <w:r>
              <w:rPr>
                <w:rStyle w:val="6pt"/>
                <w:lang w:val="fr-FR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Videoprehráva</w:t>
            </w:r>
            <w:r>
              <w:rPr>
                <w:rStyle w:val="9pt"/>
                <w:rFonts w:hint="eastAsia"/>
                <w:lang w:eastAsia="en-US"/>
              </w:rPr>
              <w:t>č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Dataprojektor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PC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Magnetická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Televizor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AD6BFA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DVDnahrávky Videokazety Dennátlač </w:t>
            </w:r>
            <w:r>
              <w:rPr>
                <w:rStyle w:val="9pt"/>
                <w:lang w:val="fr-FR" w:eastAsia="en-US"/>
              </w:rPr>
              <w:t xml:space="preserve">Výstrižkyz </w:t>
            </w:r>
            <w:r>
              <w:rPr>
                <w:rStyle w:val="9pt"/>
                <w:rFonts w:hint="eastAsia"/>
                <w:lang w:val="en-US" w:eastAsia="en-US"/>
              </w:rPr>
              <w:t>č</w:t>
            </w:r>
            <w:r>
              <w:rPr>
                <w:rStyle w:val="9pt"/>
                <w:lang w:val="en-US" w:eastAsia="en-US"/>
              </w:rPr>
              <w:t>asopisov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>Internet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Bocková A.:Náuka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   o spoločnosti.     SPN </w:t>
            </w:r>
            <w:r>
              <w:rPr>
                <w:rStyle w:val="9pt"/>
                <w:lang w:val="en-US" w:eastAsia="en-US"/>
              </w:rPr>
              <w:t xml:space="preserve">Bratislava </w:t>
            </w:r>
            <w:r>
              <w:rPr>
                <w:rStyle w:val="9pt"/>
                <w:lang w:eastAsia="en-US"/>
              </w:rPr>
              <w:t>199S</w:t>
            </w:r>
          </w:p>
        </w:tc>
      </w:tr>
      <w:tr w:rsidR="00F12C30">
        <w:trPr>
          <w:trHeight w:hRule="exact" w:val="226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left="14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Historické fakty o SR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2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Krsková: </w:t>
            </w:r>
            <w:r>
              <w:rPr>
                <w:rStyle w:val="6pt"/>
                <w:lang w:val="en-US" w:eastAsia="en-US"/>
              </w:rPr>
              <w:t xml:space="preserve"> </w:t>
            </w:r>
            <w:r>
              <w:rPr>
                <w:rStyle w:val="6pt"/>
                <w:lang w:eastAsia="en-US"/>
              </w:rPr>
              <w:t xml:space="preserve">Základy práva. SPN </w:t>
            </w:r>
            <w:r>
              <w:rPr>
                <w:rStyle w:val="6pt"/>
                <w:lang w:val="fr-FR" w:eastAsia="en-US"/>
              </w:rPr>
              <w:t xml:space="preserve"> Bratislava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en-US" w:eastAsia="en-US"/>
              </w:rPr>
              <w:t>Dataprojektor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DVD nahrávky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Internet</w:t>
            </w:r>
          </w:p>
        </w:tc>
      </w:tr>
    </w:tbl>
    <w:p w:rsidR="00F12C30" w:rsidRDefault="00F12C30" w:rsidP="009A49A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074"/>
        <w:gridCol w:w="2453"/>
        <w:gridCol w:w="1498"/>
        <w:gridCol w:w="1493"/>
        <w:gridCol w:w="1531"/>
      </w:tblGrid>
      <w:tr w:rsidR="00F12C30">
        <w:trPr>
          <w:trHeight w:hRule="exact" w:val="1786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val="fr-FR" w:eastAsia="en-US"/>
              </w:rPr>
              <w:t xml:space="preserve">a našej </w:t>
            </w:r>
            <w:r>
              <w:rPr>
                <w:rStyle w:val="9pt"/>
                <w:rFonts w:hint="eastAsia"/>
                <w:lang w:eastAsia="en-US"/>
              </w:rPr>
              <w:t>šá</w:t>
            </w:r>
            <w:r>
              <w:rPr>
                <w:rStyle w:val="9pt"/>
                <w:lang w:eastAsia="en-US"/>
              </w:rPr>
              <w:t>tnosti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Miedzgová </w:t>
            </w:r>
            <w:r>
              <w:rPr>
                <w:rStyle w:val="6pt"/>
                <w:lang w:val="fr-FR" w:eastAsia="en-US"/>
              </w:rPr>
              <w:t xml:space="preserve">J.: </w:t>
            </w:r>
            <w:r>
              <w:rPr>
                <w:rStyle w:val="6pt"/>
                <w:lang w:eastAsia="en-US"/>
              </w:rPr>
              <w:t xml:space="preserve">Základy </w:t>
            </w:r>
            <w:r>
              <w:rPr>
                <w:rStyle w:val="6pt"/>
                <w:lang w:val="fr-FR" w:eastAsia="en-US"/>
              </w:rPr>
              <w:t xml:space="preserve">etiky. SPN Bratislava 1994 </w:t>
            </w:r>
            <w:r>
              <w:rPr>
                <w:rStyle w:val="6pt"/>
                <w:lang w:val="en-US" w:eastAsia="en-US"/>
              </w:rPr>
              <w:t xml:space="preserve">Kiczko </w:t>
            </w:r>
            <w:r>
              <w:rPr>
                <w:rStyle w:val="6pt"/>
                <w:lang w:val="fr-FR" w:eastAsia="en-US"/>
              </w:rPr>
              <w:t>I.: Dejiny filozofie. SPN Bratislava 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val="fr-FR" w:eastAsia="en-US"/>
              </w:rPr>
              <w:t xml:space="preserve">Kosc M.: </w:t>
            </w:r>
            <w:r>
              <w:rPr>
                <w:rStyle w:val="6pt"/>
                <w:lang w:eastAsia="en-US"/>
              </w:rPr>
              <w:t xml:space="preserve">Základy psychológieSPN </w:t>
            </w:r>
            <w:r>
              <w:rPr>
                <w:rStyle w:val="6pt"/>
                <w:lang w:val="fr-FR" w:eastAsia="en-US"/>
              </w:rPr>
              <w:t>Bratislava 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Tóth </w:t>
            </w:r>
            <w:r>
              <w:rPr>
                <w:rStyle w:val="6pt"/>
                <w:lang w:val="fr-FR" w:eastAsia="en-US"/>
              </w:rPr>
              <w:t xml:space="preserve">L.: </w:t>
            </w:r>
            <w:r>
              <w:rPr>
                <w:rStyle w:val="6pt"/>
                <w:lang w:eastAsia="en-US"/>
              </w:rPr>
              <w:t xml:space="preserve">Základy politológie.SPN </w:t>
            </w:r>
            <w:r>
              <w:rPr>
                <w:rStyle w:val="6pt"/>
                <w:lang w:val="fr-FR" w:eastAsia="en-US"/>
              </w:rPr>
              <w:t>Bratislava 1996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Sopóci </w:t>
            </w:r>
            <w:r>
              <w:rPr>
                <w:rStyle w:val="6pt"/>
                <w:lang w:val="fr-FR" w:eastAsia="en-US"/>
              </w:rPr>
              <w:t xml:space="preserve">J.: </w:t>
            </w:r>
            <w:r>
              <w:rPr>
                <w:rStyle w:val="6pt"/>
                <w:lang w:eastAsia="en-US"/>
              </w:rPr>
              <w:t xml:space="preserve">Základy sociológie. </w:t>
            </w:r>
            <w:r>
              <w:rPr>
                <w:rStyle w:val="6pt"/>
                <w:lang w:val="fr-FR" w:eastAsia="en-US"/>
              </w:rPr>
              <w:t xml:space="preserve">SPN </w:t>
            </w:r>
            <w:r>
              <w:rPr>
                <w:rStyle w:val="6pt"/>
                <w:lang w:val="en-US" w:eastAsia="en-US"/>
              </w:rPr>
              <w:t>Bratislava1995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de-DE" w:eastAsia="en-US"/>
              </w:rPr>
              <w:t>Videotechnika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de-DE" w:eastAsia="en-US"/>
              </w:rPr>
              <w:t>PC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de-DE" w:eastAsia="en-US"/>
              </w:rPr>
              <w:t xml:space="preserve">Videokazety </w:t>
            </w:r>
            <w:r>
              <w:rPr>
                <w:rStyle w:val="9pt"/>
                <w:lang w:eastAsia="en-US"/>
              </w:rPr>
              <w:t xml:space="preserve">Denná tlač </w:t>
            </w:r>
            <w:r>
              <w:rPr>
                <w:rStyle w:val="9pt"/>
                <w:lang w:val="fr-FR" w:eastAsia="en-US"/>
              </w:rPr>
              <w:t xml:space="preserve">Výstrižky </w:t>
            </w:r>
            <w:r>
              <w:rPr>
                <w:rStyle w:val="9pt"/>
                <w:lang w:eastAsia="en-US"/>
              </w:rPr>
              <w:t>z časopisov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Bocková A.: Náuka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o spoločnosti. SPN </w:t>
            </w:r>
            <w:r>
              <w:rPr>
                <w:rStyle w:val="9pt"/>
                <w:lang w:val="en-US" w:eastAsia="en-US"/>
              </w:rPr>
              <w:t xml:space="preserve">Bratislava </w:t>
            </w:r>
            <w:r>
              <w:rPr>
                <w:rStyle w:val="9pt"/>
                <w:lang w:eastAsia="en-US"/>
              </w:rPr>
              <w:t>1998</w:t>
            </w:r>
          </w:p>
        </w:tc>
      </w:tr>
      <w:tr w:rsidR="00F12C30">
        <w:trPr>
          <w:trHeight w:hRule="exact" w:val="2102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D47A6C">
            <w:pPr>
              <w:pStyle w:val="a0"/>
              <w:framePr w:w="9048" w:wrap="notBeside" w:vAnchor="text" w:hAnchor="text" w:xAlign="center" w:y="1"/>
              <w:shd w:val="clear" w:color="auto" w:fill="auto"/>
              <w:spacing w:line="180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val="fr-FR" w:eastAsia="en-US"/>
              </w:rPr>
              <w:t>Súčasný svet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Slosár </w:t>
            </w:r>
            <w:r>
              <w:rPr>
                <w:rStyle w:val="6pt"/>
                <w:lang w:val="de-DE" w:eastAsia="en-US"/>
              </w:rPr>
              <w:t xml:space="preserve">R.: </w:t>
            </w:r>
            <w:r>
              <w:rPr>
                <w:rStyle w:val="6pt"/>
                <w:lang w:eastAsia="en-US"/>
              </w:rPr>
              <w:t xml:space="preserve">Základy ekonómie a ekonomiky. Krsková a.: Základy práca. SPN Bratislav Miedzgová J.: Základy etiky. 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 xml:space="preserve">1994 Kiczko I.: Dejiny filozofie. 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val="de-DE" w:eastAsia="en-US"/>
              </w:rPr>
              <w:t xml:space="preserve">Kosc M.: </w:t>
            </w:r>
            <w:r>
              <w:rPr>
                <w:rStyle w:val="6pt"/>
                <w:lang w:eastAsia="en-US"/>
              </w:rPr>
              <w:t xml:space="preserve">Základy psychológieSPN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Tóth </w:t>
            </w:r>
            <w:r>
              <w:rPr>
                <w:rStyle w:val="6pt"/>
                <w:lang w:val="de-DE" w:eastAsia="en-US"/>
              </w:rPr>
              <w:t xml:space="preserve">L.: </w:t>
            </w:r>
            <w:r>
              <w:rPr>
                <w:rStyle w:val="6pt"/>
                <w:lang w:eastAsia="en-US"/>
              </w:rPr>
              <w:t xml:space="preserve">Základy politológie.SPN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1996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Sopóci </w:t>
            </w:r>
            <w:r>
              <w:rPr>
                <w:rStyle w:val="6pt"/>
                <w:lang w:val="de-DE" w:eastAsia="en-US"/>
              </w:rPr>
              <w:t xml:space="preserve">J.: </w:t>
            </w:r>
            <w:r>
              <w:rPr>
                <w:rStyle w:val="6pt"/>
                <w:lang w:eastAsia="en-US"/>
              </w:rPr>
              <w:t xml:space="preserve">Základy sociológie. </w:t>
            </w:r>
            <w:r>
              <w:rPr>
                <w:rStyle w:val="6pt"/>
                <w:lang w:val="de-DE" w:eastAsia="en-US"/>
              </w:rPr>
              <w:t>SPN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val="en-US" w:eastAsia="en-US"/>
              </w:rPr>
              <w:t>Bratislava1995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Videoprehráva</w:t>
            </w:r>
            <w:r>
              <w:rPr>
                <w:rStyle w:val="9pt"/>
                <w:rFonts w:hint="eastAsia"/>
                <w:lang w:eastAsia="en-US"/>
              </w:rPr>
              <w:t>č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de-DE" w:eastAsia="en-US"/>
              </w:rPr>
              <w:t>Dataprojektor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de-DE" w:eastAsia="en-US"/>
              </w:rPr>
              <w:t>PC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Magnetická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de-DE"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Televízor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DVDnahrávky Videokazety Denná tlač </w:t>
            </w:r>
            <w:r>
              <w:rPr>
                <w:rStyle w:val="9pt"/>
                <w:lang w:val="fr-FR" w:eastAsia="en-US"/>
              </w:rPr>
              <w:t xml:space="preserve">Výstrižky </w:t>
            </w:r>
            <w:r>
              <w:rPr>
                <w:rStyle w:val="9pt"/>
                <w:lang w:eastAsia="en-US"/>
              </w:rPr>
              <w:t>z časopisov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>Internet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Bocková A.: Náuka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o spoločnosti. SPN </w:t>
            </w:r>
            <w:r>
              <w:rPr>
                <w:rStyle w:val="9pt"/>
                <w:lang w:val="fr-FR" w:eastAsia="en-US"/>
              </w:rPr>
              <w:t xml:space="preserve">Bratislava </w:t>
            </w:r>
            <w:r>
              <w:rPr>
                <w:rStyle w:val="9pt"/>
                <w:lang w:eastAsia="en-US"/>
              </w:rPr>
              <w:t>1998</w:t>
            </w:r>
          </w:p>
        </w:tc>
      </w:tr>
      <w:tr w:rsidR="00F12C30">
        <w:trPr>
          <w:trHeight w:hRule="exact" w:val="2160"/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Style w:val="9pt"/>
                <w:lang w:val="fr-FR" w:eastAsia="en-US"/>
              </w:rPr>
            </w:pPr>
            <w:r>
              <w:rPr>
                <w:rStyle w:val="9pt"/>
                <w:rFonts w:hint="eastAsia"/>
                <w:lang w:val="fr-FR" w:eastAsia="en-US"/>
              </w:rPr>
              <w:t>Č</w:t>
            </w:r>
            <w:r>
              <w:rPr>
                <w:rStyle w:val="9pt"/>
                <w:lang w:val="fr-FR" w:eastAsia="en-US"/>
              </w:rPr>
              <w:t xml:space="preserve">lovek -  občan 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firstLine="0"/>
              <w:rPr>
                <w:rFonts w:cs="Courier New"/>
              </w:rPr>
            </w:pPr>
            <w:r>
              <w:rPr>
                <w:rStyle w:val="9pt"/>
                <w:lang w:val="fr-FR" w:eastAsia="en-US"/>
              </w:rPr>
              <w:t>Mravné rozhodovanie človeka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Slosár </w:t>
            </w:r>
            <w:r>
              <w:rPr>
                <w:rStyle w:val="6pt"/>
                <w:lang w:val="de-DE" w:eastAsia="en-US"/>
              </w:rPr>
              <w:t xml:space="preserve">R.: </w:t>
            </w:r>
            <w:r>
              <w:rPr>
                <w:rStyle w:val="6pt"/>
                <w:lang w:eastAsia="en-US"/>
              </w:rPr>
              <w:t xml:space="preserve">Základy ekonómie a ekonomiky. Krsková a.: Základy práca. SPN Bratislav Miedzgová J.: Základy etiky. 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 xml:space="preserve">1994 Kiczko I.: Dejiny filozofie. 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Kosc </w:t>
            </w:r>
            <w:r>
              <w:rPr>
                <w:rStyle w:val="6pt"/>
                <w:lang w:val="de-DE" w:eastAsia="en-US"/>
              </w:rPr>
              <w:t xml:space="preserve">M.: </w:t>
            </w:r>
            <w:r>
              <w:rPr>
                <w:rStyle w:val="6pt"/>
                <w:lang w:eastAsia="en-US"/>
              </w:rPr>
              <w:t xml:space="preserve">Základy psychológieSPN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1993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Tóth </w:t>
            </w:r>
            <w:r>
              <w:rPr>
                <w:rStyle w:val="6pt"/>
                <w:lang w:val="de-DE" w:eastAsia="en-US"/>
              </w:rPr>
              <w:t xml:space="preserve">L.: </w:t>
            </w:r>
            <w:r>
              <w:rPr>
                <w:rStyle w:val="6pt"/>
                <w:lang w:eastAsia="en-US"/>
              </w:rPr>
              <w:t xml:space="preserve">Základy politológie.SPN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1996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Sopóci </w:t>
            </w:r>
            <w:r>
              <w:rPr>
                <w:rStyle w:val="6pt"/>
                <w:lang w:val="de-DE" w:eastAsia="en-US"/>
              </w:rPr>
              <w:t xml:space="preserve">J.: </w:t>
            </w:r>
            <w:r>
              <w:rPr>
                <w:rStyle w:val="6pt"/>
                <w:lang w:eastAsia="en-US"/>
              </w:rPr>
              <w:t xml:space="preserve">Základy sociológie. </w:t>
            </w:r>
            <w:r>
              <w:rPr>
                <w:rStyle w:val="6pt"/>
                <w:lang w:val="de-DE" w:eastAsia="en-US"/>
              </w:rPr>
              <w:t>SPN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val="en-US" w:eastAsia="en-US"/>
              </w:rPr>
              <w:t>Bratislava1995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158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6pt"/>
                <w:lang w:eastAsia="en-US"/>
              </w:rPr>
              <w:t xml:space="preserve">SPN </w:t>
            </w:r>
            <w:r>
              <w:rPr>
                <w:rStyle w:val="6pt"/>
                <w:lang w:val="de-DE" w:eastAsia="en-US"/>
              </w:rPr>
              <w:t xml:space="preserve">Bratislava </w:t>
            </w:r>
            <w:r>
              <w:rPr>
                <w:rStyle w:val="6pt"/>
                <w:lang w:eastAsia="en-US"/>
              </w:rPr>
              <w:t>1995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Videoprehráva</w:t>
            </w:r>
            <w:r>
              <w:rPr>
                <w:rStyle w:val="9pt"/>
                <w:rFonts w:hint="eastAsia"/>
                <w:lang w:eastAsia="en-US"/>
              </w:rPr>
              <w:t>č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Dataprojektor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PC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Magnetická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de-DE"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val="de-DE" w:eastAsia="en-US"/>
              </w:rPr>
              <w:t>Tabul’a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Televízor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DVD nahrávky Videokazety Denná tlač </w:t>
            </w:r>
            <w:r>
              <w:rPr>
                <w:rStyle w:val="9pt"/>
                <w:lang w:val="fr-FR" w:eastAsia="en-US"/>
              </w:rPr>
              <w:t xml:space="preserve">Výstrižky </w:t>
            </w:r>
            <w:r>
              <w:rPr>
                <w:rStyle w:val="9pt"/>
                <w:lang w:eastAsia="en-US"/>
              </w:rPr>
              <w:t>z časopisov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Style w:val="9pt"/>
                <w:lang w:eastAsia="en-US"/>
              </w:rPr>
            </w:pPr>
            <w:r>
              <w:rPr>
                <w:rStyle w:val="9pt"/>
                <w:lang w:eastAsia="en-US"/>
              </w:rPr>
              <w:t xml:space="preserve">Internet  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>Náuka</w:t>
            </w:r>
          </w:p>
          <w:p w:rsidR="00F12C30" w:rsidRDefault="00F12C30" w:rsidP="0054362C">
            <w:pPr>
              <w:pStyle w:val="a0"/>
              <w:framePr w:w="9048" w:wrap="notBeside" w:vAnchor="text" w:hAnchor="text" w:xAlign="center" w:y="1"/>
              <w:shd w:val="clear" w:color="auto" w:fill="auto"/>
              <w:spacing w:line="206" w:lineRule="exact"/>
              <w:ind w:left="120" w:firstLine="0"/>
              <w:jc w:val="left"/>
              <w:rPr>
                <w:rFonts w:cs="Courier New"/>
              </w:rPr>
            </w:pPr>
            <w:r>
              <w:rPr>
                <w:rStyle w:val="9pt"/>
                <w:lang w:eastAsia="en-US"/>
              </w:rPr>
              <w:t xml:space="preserve">o spoločnosti. SPN </w:t>
            </w:r>
            <w:r>
              <w:rPr>
                <w:rStyle w:val="9pt"/>
                <w:lang w:val="fr-FR" w:eastAsia="en-US"/>
              </w:rPr>
              <w:t xml:space="preserve">Bratislava </w:t>
            </w:r>
            <w:r>
              <w:rPr>
                <w:rStyle w:val="9pt"/>
                <w:lang w:eastAsia="en-US"/>
              </w:rPr>
              <w:t>1998</w:t>
            </w:r>
          </w:p>
        </w:tc>
      </w:tr>
    </w:tbl>
    <w:p w:rsidR="00F12C30" w:rsidRDefault="00F12C30" w:rsidP="009A49A4">
      <w:pPr>
        <w:spacing w:line="2160" w:lineRule="exact"/>
      </w:pPr>
    </w:p>
    <w:p w:rsidR="00F12C30" w:rsidRDefault="00F12C30" w:rsidP="00E20892">
      <w:pPr>
        <w:rPr>
          <w:b/>
          <w:bCs/>
          <w:i/>
          <w:iCs/>
          <w:sz w:val="28"/>
          <w:szCs w:val="28"/>
        </w:rPr>
        <w:sectPr w:rsidR="00F12C30" w:rsidSect="00E5623E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F12C30" w:rsidRDefault="00F12C30" w:rsidP="005B757E">
      <w:pPr>
        <w:pStyle w:val="Heading5"/>
        <w:tabs>
          <w:tab w:val="clear" w:pos="10206"/>
          <w:tab w:val="right" w:pos="14760"/>
        </w:tabs>
        <w:rPr>
          <w:sz w:val="22"/>
          <w:szCs w:val="22"/>
        </w:rPr>
      </w:pPr>
      <w:r>
        <w:rPr>
          <w:sz w:val="22"/>
          <w:szCs w:val="22"/>
        </w:rPr>
        <w:t>ROČNÍK DRUHÝ</w:t>
      </w:r>
      <w:r>
        <w:rPr>
          <w:sz w:val="22"/>
          <w:szCs w:val="22"/>
        </w:rPr>
        <w:tab/>
      </w:r>
    </w:p>
    <w:p w:rsidR="00F12C30" w:rsidRDefault="00F12C30" w:rsidP="005B757E">
      <w:r>
        <w:tab/>
      </w:r>
    </w:p>
    <w:tbl>
      <w:tblPr>
        <w:tblW w:w="147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992"/>
        <w:gridCol w:w="1765"/>
        <w:gridCol w:w="3197"/>
        <w:gridCol w:w="3118"/>
        <w:gridCol w:w="1451"/>
      </w:tblGrid>
      <w:tr w:rsidR="00F12C30" w:rsidRPr="003F5F2C">
        <w:trPr>
          <w:trHeight w:val="481"/>
        </w:trPr>
        <w:tc>
          <w:tcPr>
            <w:tcW w:w="421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F12C30" w:rsidRPr="00B11921" w:rsidRDefault="00F12C30" w:rsidP="005B75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Názov tematického celku</w:t>
            </w:r>
          </w:p>
          <w:p w:rsidR="00F12C30" w:rsidRPr="00B11921" w:rsidRDefault="00F12C30" w:rsidP="005B75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Témy </w:t>
            </w:r>
          </w:p>
        </w:tc>
        <w:tc>
          <w:tcPr>
            <w:tcW w:w="992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F12C30" w:rsidRPr="00B11921" w:rsidRDefault="00F12C30" w:rsidP="005B75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Hodiny</w:t>
            </w:r>
          </w:p>
        </w:tc>
        <w:tc>
          <w:tcPr>
            <w:tcW w:w="1765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F12C30" w:rsidRPr="00B11921" w:rsidRDefault="00F12C30" w:rsidP="00B119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Medzipredmetové vzťahy</w:t>
            </w:r>
          </w:p>
        </w:tc>
        <w:tc>
          <w:tcPr>
            <w:tcW w:w="3197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F12C30" w:rsidRPr="00B11921" w:rsidRDefault="00F12C30" w:rsidP="00B119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Očakávané</w:t>
            </w:r>
          </w:p>
          <w:p w:rsidR="00F12C30" w:rsidRPr="00B11921" w:rsidRDefault="00F12C30" w:rsidP="00B119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vzdelávacie výstupy</w:t>
            </w:r>
          </w:p>
        </w:tc>
        <w:tc>
          <w:tcPr>
            <w:tcW w:w="3118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F12C30" w:rsidRPr="00B11921" w:rsidRDefault="00F12C30" w:rsidP="00B119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Kritériá hodnotenia vzdelávacích výstupov</w:t>
            </w:r>
          </w:p>
        </w:tc>
        <w:tc>
          <w:tcPr>
            <w:tcW w:w="1451" w:type="dxa"/>
            <w:tcBorders>
              <w:top w:val="thinThickSmallGap" w:sz="12" w:space="0" w:color="auto"/>
              <w:left w:val="single" w:sz="12" w:space="0" w:color="auto"/>
              <w:bottom w:val="thinThickSmallGap" w:sz="12" w:space="0" w:color="auto"/>
              <w:right w:val="single" w:sz="12" w:space="0" w:color="auto"/>
            </w:tcBorders>
            <w:shd w:val="clear" w:color="auto" w:fill="FFFF99"/>
          </w:tcPr>
          <w:p w:rsidR="00F12C30" w:rsidRPr="00B11921" w:rsidRDefault="00F12C30" w:rsidP="00B119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Poznámky</w:t>
            </w:r>
          </w:p>
        </w:tc>
      </w:tr>
      <w:tr w:rsidR="00F12C30" w:rsidRPr="003F5F2C">
        <w:trPr>
          <w:trHeight w:val="123"/>
        </w:trPr>
        <w:tc>
          <w:tcPr>
            <w:tcW w:w="4219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03186061"/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Úvod do spoločenskovedného vzdelávania</w:t>
            </w:r>
          </w:p>
        </w:tc>
        <w:tc>
          <w:tcPr>
            <w:tcW w:w="992" w:type="dxa"/>
            <w:tcBorders>
              <w:top w:val="thinThick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Žiak má: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Žiak: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3F5F2C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3F5F2C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ind w:right="22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ind w:left="4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3F5F2C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3F5F2C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23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Psychológia a základy medziľudskej komunikácie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 w:rsidRPr="00A63E69">
        <w:trPr>
          <w:trHeight w:val="123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Historické fakty o SR a našej štátnosti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92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Žiak má: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 xml:space="preserve">Zážitkové učenie </w:t>
            </w:r>
          </w:p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 xml:space="preserve">Zážitkové učenie 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Písomne</w:t>
            </w:r>
          </w:p>
        </w:tc>
      </w:tr>
      <w:bookmarkEnd w:id="0"/>
      <w:tr w:rsidR="00F12C30" w:rsidRPr="00A63E69">
        <w:trPr>
          <w:trHeight w:val="123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Súčasný svet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92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 xml:space="preserve">Slovenský jazyk </w:t>
            </w:r>
          </w:p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 xml:space="preserve">Zážitkové učenie </w:t>
            </w:r>
          </w:p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>
        <w:trPr>
          <w:trHeight w:val="118"/>
        </w:trPr>
        <w:tc>
          <w:tcPr>
            <w:tcW w:w="4219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Náuka o spoločnosti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 w:rsidRPr="00A63E69">
        <w:trPr>
          <w:trHeight w:val="123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Mravné rozhodovanie človeka. Človek - občan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92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Dejepis, informatika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Písomne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Dejepis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Náboženská výchova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 w:rsidRPr="00A63E69">
        <w:trPr>
          <w:trHeight w:val="123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92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 xml:space="preserve">Slovenský jazyk </w:t>
            </w:r>
          </w:p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 xml:space="preserve"> Zážitkové učenie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Náuka o spoločnosti</w:t>
            </w:r>
          </w:p>
        </w:tc>
        <w:tc>
          <w:tcPr>
            <w:tcW w:w="31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 w:rsidRPr="003F5F2C">
        <w:trPr>
          <w:trHeight w:val="123"/>
        </w:trPr>
        <w:tc>
          <w:tcPr>
            <w:tcW w:w="4219" w:type="dxa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thinThickSmallGap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1192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3F5F2C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 xml:space="preserve">Náboženská výchova 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7"/>
              </w:numPr>
              <w:spacing w:before="120"/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</w:tc>
      </w:tr>
      <w:tr w:rsidR="00F12C30" w:rsidRPr="003F5F2C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Náboženská výchova</w:t>
            </w:r>
          </w:p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</w:tc>
      </w:tr>
      <w:tr w:rsidR="00F12C30" w:rsidRPr="003F5F2C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Náuka o spoločnosti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7"/>
              </w:numPr>
              <w:spacing w:before="120"/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Telesná výchova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9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Telesná výchova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9"/>
              </w:numPr>
              <w:ind w:right="-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8"/>
              </w:numPr>
              <w:ind w:right="-9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</w:tc>
      </w:tr>
      <w:tr w:rsidR="00F12C30" w:rsidRPr="00A63E69">
        <w:trPr>
          <w:trHeight w:val="123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192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Pohlavná promiskuita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Slovenský jazyk</w:t>
            </w:r>
          </w:p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autoSpaceDE w:val="0"/>
              <w:autoSpaceDN w:val="0"/>
              <w:adjustRightInd w:val="0"/>
              <w:ind w:right="-24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</w:tc>
      </w:tr>
      <w:tr w:rsidR="00F12C30" w:rsidRPr="00A63E69">
        <w:trPr>
          <w:trHeight w:val="123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F12C30" w:rsidRPr="00B11921" w:rsidRDefault="00F12C30" w:rsidP="00B11921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12C30" w:rsidRPr="00A63E69">
        <w:trPr>
          <w:trHeight w:val="118"/>
        </w:trPr>
        <w:tc>
          <w:tcPr>
            <w:tcW w:w="4219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ind w:left="357" w:hanging="3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Zážitkové učenie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left w:val="thinThickSmallGap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pStyle w:val="ListParagraph"/>
              <w:widowControl/>
              <w:numPr>
                <w:ilvl w:val="0"/>
                <w:numId w:val="22"/>
              </w:num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tcBorders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5B757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Ústne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11921">
              <w:rPr>
                <w:rFonts w:ascii="Arial" w:hAnsi="Arial" w:cs="Arial"/>
                <w:sz w:val="16"/>
                <w:szCs w:val="16"/>
              </w:rPr>
              <w:t>Písomne</w:t>
            </w:r>
          </w:p>
        </w:tc>
      </w:tr>
      <w:tr w:rsidR="00F12C30">
        <w:trPr>
          <w:trHeight w:val="118"/>
        </w:trPr>
        <w:tc>
          <w:tcPr>
            <w:tcW w:w="4219" w:type="dxa"/>
            <w:tcBorders>
              <w:top w:val="single" w:sz="12" w:space="0" w:color="auto"/>
              <w:left w:val="thinThickSmallGap" w:sz="12" w:space="0" w:color="auto"/>
              <w:right w:val="single" w:sz="12" w:space="0" w:color="auto"/>
            </w:tcBorders>
          </w:tcPr>
          <w:p w:rsidR="00F12C30" w:rsidRDefault="00F12C30" w:rsidP="00B11921">
            <w:pPr>
              <w:tabs>
                <w:tab w:val="left" w:pos="0"/>
              </w:tabs>
              <w:spacing w:before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33.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4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widowControl/>
              <w:numPr>
                <w:ilvl w:val="0"/>
                <w:numId w:val="18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12C30" w:rsidRPr="00B11921" w:rsidRDefault="00F12C30" w:rsidP="00B11921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12C30" w:rsidRDefault="00F12C30" w:rsidP="006836B7">
      <w:bookmarkStart w:id="1" w:name="_PictureBullets"/>
      <w:r w:rsidRPr="001756F8">
        <w:rPr>
          <w:rFonts w:ascii="Times New Roman" w:eastAsia="Times New Roman" w:hAnsi="Times New Roman"/>
          <w:vanish/>
          <w:color w:val="auto"/>
          <w:lang w:val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bullet="t">
            <v:imagedata r:id="rId7" o:title=""/>
          </v:shape>
        </w:pict>
      </w:r>
      <w:r w:rsidRPr="001756F8">
        <w:rPr>
          <w:rFonts w:ascii="Times New Roman" w:eastAsia="Times New Roman" w:hAnsi="Times New Roman"/>
          <w:vanish/>
          <w:color w:val="auto"/>
          <w:lang w:val="sk-SK"/>
        </w:rPr>
        <w:pict>
          <v:shape id="_x0000_i1026" type="#_x0000_t75" style="width:11.25pt;height:11.25pt" o:bullet="t">
            <v:imagedata r:id="rId7" o:title=""/>
          </v:shape>
        </w:pict>
      </w:r>
      <w:bookmarkEnd w:id="1"/>
    </w:p>
    <w:sectPr w:rsidR="00F12C30" w:rsidSect="00E20892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C30" w:rsidRDefault="00F12C30" w:rsidP="001959D9">
      <w:r>
        <w:separator/>
      </w:r>
    </w:p>
  </w:endnote>
  <w:endnote w:type="continuationSeparator" w:id="0">
    <w:p w:rsidR="00F12C30" w:rsidRDefault="00F12C30" w:rsidP="00195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C30" w:rsidRDefault="00F12C30">
    <w:pPr>
      <w:rPr>
        <w:sz w:val="2"/>
        <w:szCs w:val="2"/>
      </w:rPr>
    </w:pPr>
    <w:r>
      <w:rPr>
        <w:noProof/>
        <w:lang w:val="sk-SK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pt;margin-top:793.8pt;width:461.75pt;height:20.65pt;z-index:-25165619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F12C30" w:rsidRDefault="00F12C30">
                <w:r>
                  <w:rPr>
                    <w:rStyle w:val="a2"/>
                    <w:rFonts w:eastAsia="Arial Unicode MS"/>
                    <w:lang w:eastAsia="sk-SK"/>
                  </w:rPr>
                  <w:t xml:space="preserve">Skolsky vzdelávací program pracovník v potravinárstve pre dvojrocny ucebny odbor 2982 00 potravinárska </w:t>
                </w:r>
                <w:r>
                  <w:rPr>
                    <w:rStyle w:val="a2"/>
                    <w:lang w:eastAsia="sk-SK"/>
                  </w:rPr>
                  <w:t>i g</w:t>
                </w:r>
              </w:p>
              <w:p w:rsidR="00F12C30" w:rsidRDefault="00F12C30">
                <w:r>
                  <w:rPr>
                    <w:rStyle w:val="a2"/>
                    <w:rFonts w:eastAsia="Arial Unicode MS"/>
                    <w:lang w:eastAsia="sk-SK"/>
                  </w:rPr>
                  <w:t>vyroba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C30" w:rsidRDefault="00F12C30" w:rsidP="001959D9">
      <w:r>
        <w:separator/>
      </w:r>
    </w:p>
  </w:footnote>
  <w:footnote w:type="continuationSeparator" w:id="0">
    <w:p w:rsidR="00F12C30" w:rsidRDefault="00F12C30" w:rsidP="00195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35B3"/>
    <w:multiLevelType w:val="singleLevel"/>
    <w:tmpl w:val="A42CB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DF3B0F"/>
    <w:multiLevelType w:val="hybridMultilevel"/>
    <w:tmpl w:val="39A0328A"/>
    <w:lvl w:ilvl="0" w:tplc="55B68E1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FB53E3D"/>
    <w:multiLevelType w:val="hybridMultilevel"/>
    <w:tmpl w:val="F6607FF4"/>
    <w:lvl w:ilvl="0" w:tplc="398862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3F250AB"/>
    <w:multiLevelType w:val="hybridMultilevel"/>
    <w:tmpl w:val="7A72E654"/>
    <w:lvl w:ilvl="0" w:tplc="76F4FE3A">
      <w:numFmt w:val="bullet"/>
      <w:lvlText w:val="-"/>
      <w:lvlJc w:val="left"/>
      <w:pPr>
        <w:ind w:left="1785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25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945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85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6105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45" w:hanging="360"/>
      </w:pPr>
      <w:rPr>
        <w:rFonts w:ascii="Wingdings" w:hAnsi="Wingdings" w:cs="Wingdings" w:hint="default"/>
      </w:rPr>
    </w:lvl>
  </w:abstractNum>
  <w:abstractNum w:abstractNumId="4">
    <w:nsid w:val="14663738"/>
    <w:multiLevelType w:val="hybridMultilevel"/>
    <w:tmpl w:val="7586FE8C"/>
    <w:lvl w:ilvl="0" w:tplc="398862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6642EE2"/>
    <w:multiLevelType w:val="hybridMultilevel"/>
    <w:tmpl w:val="136C806C"/>
    <w:lvl w:ilvl="0" w:tplc="AE044B02">
      <w:numFmt w:val="bullet"/>
      <w:lvlText w:val="-"/>
      <w:lvlJc w:val="left"/>
      <w:pPr>
        <w:ind w:left="1068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6">
    <w:nsid w:val="1C9F24DC"/>
    <w:multiLevelType w:val="hybridMultilevel"/>
    <w:tmpl w:val="76B8CDA6"/>
    <w:lvl w:ilvl="0" w:tplc="E03E36D2">
      <w:numFmt w:val="bullet"/>
      <w:lvlText w:val="-"/>
      <w:lvlJc w:val="left"/>
      <w:pPr>
        <w:ind w:left="1125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65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285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725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445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85" w:hanging="360"/>
      </w:pPr>
      <w:rPr>
        <w:rFonts w:ascii="Wingdings" w:hAnsi="Wingdings" w:cs="Wingdings" w:hint="default"/>
      </w:rPr>
    </w:lvl>
  </w:abstractNum>
  <w:abstractNum w:abstractNumId="7">
    <w:nsid w:val="2094117F"/>
    <w:multiLevelType w:val="multilevel"/>
    <w:tmpl w:val="07ACC95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80808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8">
    <w:nsid w:val="26A95FD0"/>
    <w:multiLevelType w:val="hybridMultilevel"/>
    <w:tmpl w:val="957E7996"/>
    <w:lvl w:ilvl="0" w:tplc="AEA0DC22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9">
    <w:nsid w:val="30480157"/>
    <w:multiLevelType w:val="multilevel"/>
    <w:tmpl w:val="45CC350C"/>
    <w:lvl w:ilvl="0">
      <w:start w:val="1"/>
      <w:numFmt w:val="bullet"/>
      <w:lvlText w:val="-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630B23"/>
    <w:multiLevelType w:val="hybridMultilevel"/>
    <w:tmpl w:val="687E33E6"/>
    <w:lvl w:ilvl="0" w:tplc="07BAED4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125" w:hanging="360"/>
      </w:pPr>
    </w:lvl>
    <w:lvl w:ilvl="2" w:tplc="041B001B">
      <w:start w:val="1"/>
      <w:numFmt w:val="lowerRoman"/>
      <w:lvlText w:val="%3."/>
      <w:lvlJc w:val="right"/>
      <w:pPr>
        <w:ind w:left="1845" w:hanging="180"/>
      </w:pPr>
    </w:lvl>
    <w:lvl w:ilvl="3" w:tplc="041B000F">
      <w:start w:val="1"/>
      <w:numFmt w:val="decimal"/>
      <w:lvlText w:val="%4."/>
      <w:lvlJc w:val="left"/>
      <w:pPr>
        <w:ind w:left="2565" w:hanging="360"/>
      </w:pPr>
    </w:lvl>
    <w:lvl w:ilvl="4" w:tplc="041B0019">
      <w:start w:val="1"/>
      <w:numFmt w:val="lowerLetter"/>
      <w:lvlText w:val="%5."/>
      <w:lvlJc w:val="left"/>
      <w:pPr>
        <w:ind w:left="3285" w:hanging="360"/>
      </w:pPr>
    </w:lvl>
    <w:lvl w:ilvl="5" w:tplc="041B001B">
      <w:start w:val="1"/>
      <w:numFmt w:val="lowerRoman"/>
      <w:lvlText w:val="%6."/>
      <w:lvlJc w:val="right"/>
      <w:pPr>
        <w:ind w:left="4005" w:hanging="180"/>
      </w:pPr>
    </w:lvl>
    <w:lvl w:ilvl="6" w:tplc="041B000F">
      <w:start w:val="1"/>
      <w:numFmt w:val="decimal"/>
      <w:lvlText w:val="%7."/>
      <w:lvlJc w:val="left"/>
      <w:pPr>
        <w:ind w:left="4725" w:hanging="360"/>
      </w:pPr>
    </w:lvl>
    <w:lvl w:ilvl="7" w:tplc="041B0019">
      <w:start w:val="1"/>
      <w:numFmt w:val="lowerLetter"/>
      <w:lvlText w:val="%8."/>
      <w:lvlJc w:val="left"/>
      <w:pPr>
        <w:ind w:left="5445" w:hanging="360"/>
      </w:pPr>
    </w:lvl>
    <w:lvl w:ilvl="8" w:tplc="041B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34573689"/>
    <w:multiLevelType w:val="singleLevel"/>
    <w:tmpl w:val="A4302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8750D67"/>
    <w:multiLevelType w:val="hybridMultilevel"/>
    <w:tmpl w:val="A9C42E10"/>
    <w:lvl w:ilvl="0" w:tplc="7E1C90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398862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99264DA"/>
    <w:multiLevelType w:val="multilevel"/>
    <w:tmpl w:val="85907B52"/>
    <w:lvl w:ilvl="0">
      <w:start w:val="1"/>
      <w:numFmt w:val="bullet"/>
      <w:lvlText w:val="V"/>
      <w:lvlJc w:val="left"/>
      <w:rPr>
        <w:rFonts w:ascii="Arial Unicode MS" w:eastAsia="Arial Unicode MS" w:hAnsi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3B6F53"/>
    <w:multiLevelType w:val="hybridMultilevel"/>
    <w:tmpl w:val="CD78F798"/>
    <w:lvl w:ilvl="0" w:tplc="CA825816">
      <w:numFmt w:val="bullet"/>
      <w:lvlText w:val="-"/>
      <w:lvlJc w:val="left"/>
      <w:pPr>
        <w:ind w:left="1785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25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945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85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6105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45" w:hanging="360"/>
      </w:pPr>
      <w:rPr>
        <w:rFonts w:ascii="Wingdings" w:hAnsi="Wingdings" w:cs="Wingdings" w:hint="default"/>
      </w:rPr>
    </w:lvl>
  </w:abstractNum>
  <w:abstractNum w:abstractNumId="15">
    <w:nsid w:val="6D5C360B"/>
    <w:multiLevelType w:val="hybridMultilevel"/>
    <w:tmpl w:val="B3CE52E8"/>
    <w:lvl w:ilvl="0" w:tplc="7BAA98CE"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6">
    <w:nsid w:val="6F973DD6"/>
    <w:multiLevelType w:val="hybridMultilevel"/>
    <w:tmpl w:val="579C89DA"/>
    <w:lvl w:ilvl="0" w:tplc="398862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FEB5A7C"/>
    <w:multiLevelType w:val="hybridMultilevel"/>
    <w:tmpl w:val="CF2AFF02"/>
    <w:lvl w:ilvl="0" w:tplc="96D262C0">
      <w:numFmt w:val="bullet"/>
      <w:lvlText w:val="-"/>
      <w:lvlJc w:val="left"/>
      <w:pPr>
        <w:ind w:left="1005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18">
    <w:nsid w:val="76AE3DAC"/>
    <w:multiLevelType w:val="hybridMultilevel"/>
    <w:tmpl w:val="08A4F3C6"/>
    <w:lvl w:ilvl="0" w:tplc="8730DA7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7B23B30"/>
    <w:multiLevelType w:val="hybridMultilevel"/>
    <w:tmpl w:val="A88A2648"/>
    <w:lvl w:ilvl="0" w:tplc="398862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96B584C"/>
    <w:multiLevelType w:val="hybridMultilevel"/>
    <w:tmpl w:val="45DA4014"/>
    <w:lvl w:ilvl="0" w:tplc="2DEAB84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7E1C90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ABD6D0E"/>
    <w:multiLevelType w:val="hybridMultilevel"/>
    <w:tmpl w:val="D444ED1C"/>
    <w:lvl w:ilvl="0" w:tplc="7A54487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3"/>
  </w:num>
  <w:num w:numId="3">
    <w:abstractNumId w:val="18"/>
  </w:num>
  <w:num w:numId="4">
    <w:abstractNumId w:val="20"/>
  </w:num>
  <w:num w:numId="5">
    <w:abstractNumId w:val="11"/>
  </w:num>
  <w:num w:numId="6">
    <w:abstractNumId w:val="7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  <w:num w:numId="11">
    <w:abstractNumId w:val="8"/>
  </w:num>
  <w:num w:numId="12">
    <w:abstractNumId w:val="17"/>
  </w:num>
  <w:num w:numId="13">
    <w:abstractNumId w:val="21"/>
  </w:num>
  <w:num w:numId="14">
    <w:abstractNumId w:val="15"/>
  </w:num>
  <w:num w:numId="15">
    <w:abstractNumId w:val="14"/>
  </w:num>
  <w:num w:numId="16">
    <w:abstractNumId w:val="3"/>
  </w:num>
  <w:num w:numId="17">
    <w:abstractNumId w:val="12"/>
  </w:num>
  <w:num w:numId="18">
    <w:abstractNumId w:val="16"/>
  </w:num>
  <w:num w:numId="19">
    <w:abstractNumId w:val="19"/>
  </w:num>
  <w:num w:numId="20">
    <w:abstractNumId w:val="4"/>
  </w:num>
  <w:num w:numId="21">
    <w:abstractNumId w:val="2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9A4"/>
    <w:rsid w:val="00020043"/>
    <w:rsid w:val="000732C9"/>
    <w:rsid w:val="001274C7"/>
    <w:rsid w:val="001428D6"/>
    <w:rsid w:val="001433A2"/>
    <w:rsid w:val="001756F8"/>
    <w:rsid w:val="001959D9"/>
    <w:rsid w:val="001D13D9"/>
    <w:rsid w:val="00221A17"/>
    <w:rsid w:val="002557DE"/>
    <w:rsid w:val="002C5C93"/>
    <w:rsid w:val="002E0A87"/>
    <w:rsid w:val="00372ECD"/>
    <w:rsid w:val="0038291A"/>
    <w:rsid w:val="003D0448"/>
    <w:rsid w:val="003D486B"/>
    <w:rsid w:val="003D4DC4"/>
    <w:rsid w:val="003E0331"/>
    <w:rsid w:val="003F5F2C"/>
    <w:rsid w:val="00431099"/>
    <w:rsid w:val="00445CB2"/>
    <w:rsid w:val="004F34FD"/>
    <w:rsid w:val="0050619D"/>
    <w:rsid w:val="00520081"/>
    <w:rsid w:val="0054362C"/>
    <w:rsid w:val="00586932"/>
    <w:rsid w:val="005B757E"/>
    <w:rsid w:val="005E6703"/>
    <w:rsid w:val="006836B7"/>
    <w:rsid w:val="00743742"/>
    <w:rsid w:val="007677D8"/>
    <w:rsid w:val="008126CB"/>
    <w:rsid w:val="00822DA6"/>
    <w:rsid w:val="008570DB"/>
    <w:rsid w:val="00857CC7"/>
    <w:rsid w:val="008A6601"/>
    <w:rsid w:val="008C633A"/>
    <w:rsid w:val="008E16B9"/>
    <w:rsid w:val="00900760"/>
    <w:rsid w:val="009A49A4"/>
    <w:rsid w:val="009B58B8"/>
    <w:rsid w:val="009E68EE"/>
    <w:rsid w:val="00A63E69"/>
    <w:rsid w:val="00A6634A"/>
    <w:rsid w:val="00A82A3C"/>
    <w:rsid w:val="00AB2988"/>
    <w:rsid w:val="00AD6BFA"/>
    <w:rsid w:val="00B11921"/>
    <w:rsid w:val="00BA3522"/>
    <w:rsid w:val="00BC019E"/>
    <w:rsid w:val="00C17C29"/>
    <w:rsid w:val="00C269E4"/>
    <w:rsid w:val="00C752AD"/>
    <w:rsid w:val="00C830C9"/>
    <w:rsid w:val="00C957DB"/>
    <w:rsid w:val="00D47A6C"/>
    <w:rsid w:val="00D854D8"/>
    <w:rsid w:val="00E20892"/>
    <w:rsid w:val="00E5623E"/>
    <w:rsid w:val="00E70A70"/>
    <w:rsid w:val="00E72429"/>
    <w:rsid w:val="00EC11B8"/>
    <w:rsid w:val="00ED749F"/>
    <w:rsid w:val="00F12C30"/>
    <w:rsid w:val="00F1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9A4"/>
    <w:pPr>
      <w:widowControl w:val="0"/>
    </w:pPr>
    <w:rPr>
      <w:rFonts w:ascii="Courier New" w:hAnsi="Courier New" w:cs="Courier New"/>
      <w:color w:val="000000"/>
      <w:sz w:val="24"/>
      <w:szCs w:val="24"/>
      <w:lang w:val="es-E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757E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sk-SK" w:eastAsia="cs-CZ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757E"/>
    <w:pPr>
      <w:keepNext/>
      <w:widowControl/>
      <w:tabs>
        <w:tab w:val="right" w:pos="10206"/>
      </w:tabs>
      <w:outlineLvl w:val="4"/>
    </w:pPr>
    <w:rPr>
      <w:rFonts w:ascii="Times New Roman" w:eastAsia="Times New Roman" w:hAnsi="Times New Roman" w:cs="Times New Roman"/>
      <w:b/>
      <w:bCs/>
      <w:color w:val="auto"/>
      <w:sz w:val="20"/>
      <w:szCs w:val="20"/>
      <w:lang w:val="sk-SK" w:eastAsia="cs-C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757E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B757E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a">
    <w:name w:val="Основной текст_"/>
    <w:basedOn w:val="DefaultParagraphFont"/>
    <w:link w:val="a0"/>
    <w:uiPriority w:val="99"/>
    <w:locked/>
    <w:rsid w:val="009A49A4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a1">
    <w:name w:val="Колонтитул_"/>
    <w:basedOn w:val="DefaultParagraphFont"/>
    <w:uiPriority w:val="99"/>
    <w:rsid w:val="009A49A4"/>
    <w:rPr>
      <w:rFonts w:ascii="Times New Roman" w:hAnsi="Times New Roman" w:cs="Times New Roman"/>
      <w:sz w:val="17"/>
      <w:szCs w:val="17"/>
      <w:u w:val="none"/>
    </w:rPr>
  </w:style>
  <w:style w:type="character" w:customStyle="1" w:styleId="a2">
    <w:name w:val="Колонтитул"/>
    <w:basedOn w:val="a1"/>
    <w:uiPriority w:val="99"/>
    <w:rsid w:val="009A49A4"/>
    <w:rPr>
      <w:color w:val="000000"/>
      <w:spacing w:val="0"/>
      <w:w w:val="100"/>
      <w:position w:val="0"/>
      <w:lang w:val="de-DE"/>
    </w:rPr>
  </w:style>
  <w:style w:type="character" w:customStyle="1" w:styleId="5">
    <w:name w:val="Заголовок №5_"/>
    <w:basedOn w:val="DefaultParagraphFont"/>
    <w:link w:val="50"/>
    <w:uiPriority w:val="99"/>
    <w:locked/>
    <w:rsid w:val="009A49A4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a3">
    <w:name w:val="Подпись к таблице_"/>
    <w:basedOn w:val="DefaultParagraphFont"/>
    <w:link w:val="a4"/>
    <w:uiPriority w:val="99"/>
    <w:locked/>
    <w:rsid w:val="009A49A4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9A49A4"/>
    <w:rPr>
      <w:rFonts w:ascii="Arial Unicode MS" w:eastAsia="Arial Unicode MS" w:hAnsi="Arial Unicode MS" w:cs="Arial Unicode MS"/>
      <w:i/>
      <w:iCs/>
      <w:spacing w:val="-10"/>
      <w:sz w:val="19"/>
      <w:szCs w:val="19"/>
      <w:shd w:val="clear" w:color="auto" w:fill="FFFFFF"/>
    </w:rPr>
  </w:style>
  <w:style w:type="character" w:customStyle="1" w:styleId="9pt">
    <w:name w:val="Основной текст + 9 pt"/>
    <w:basedOn w:val="a"/>
    <w:uiPriority w:val="99"/>
    <w:rsid w:val="009A49A4"/>
    <w:rPr>
      <w:color w:val="000000"/>
      <w:spacing w:val="0"/>
      <w:w w:val="100"/>
      <w:position w:val="0"/>
      <w:sz w:val="18"/>
      <w:szCs w:val="18"/>
      <w:u w:val="single"/>
      <w:lang w:val="es-ES"/>
    </w:rPr>
  </w:style>
  <w:style w:type="character" w:customStyle="1" w:styleId="Arial">
    <w:name w:val="Основной текст + Arial"/>
    <w:aliases w:val="8,5 pt,Полужирный,Курсив"/>
    <w:basedOn w:val="a"/>
    <w:uiPriority w:val="99"/>
    <w:rsid w:val="009A49A4"/>
    <w:rPr>
      <w:rFonts w:ascii="Arial" w:hAnsi="Arial" w:cs="Arial"/>
      <w:b/>
      <w:bCs/>
      <w:i/>
      <w:iCs/>
      <w:color w:val="000000"/>
      <w:spacing w:val="0"/>
      <w:w w:val="100"/>
      <w:position w:val="0"/>
      <w:sz w:val="17"/>
      <w:szCs w:val="17"/>
      <w:lang w:val="es-ES"/>
    </w:rPr>
  </w:style>
  <w:style w:type="character" w:customStyle="1" w:styleId="59pt">
    <w:name w:val="Заголовок №5 + 9 pt"/>
    <w:basedOn w:val="5"/>
    <w:uiPriority w:val="99"/>
    <w:rsid w:val="009A49A4"/>
    <w:rPr>
      <w:color w:val="000000"/>
      <w:spacing w:val="0"/>
      <w:w w:val="100"/>
      <w:position w:val="0"/>
      <w:sz w:val="18"/>
      <w:szCs w:val="18"/>
      <w:u w:val="single"/>
      <w:lang w:val="es-ES"/>
    </w:rPr>
  </w:style>
  <w:style w:type="character" w:customStyle="1" w:styleId="6pt">
    <w:name w:val="Основной текст + 6 pt"/>
    <w:basedOn w:val="a"/>
    <w:uiPriority w:val="99"/>
    <w:rsid w:val="009A49A4"/>
    <w:rPr>
      <w:color w:val="000000"/>
      <w:spacing w:val="0"/>
      <w:w w:val="100"/>
      <w:position w:val="0"/>
      <w:sz w:val="12"/>
      <w:szCs w:val="12"/>
      <w:lang w:val="es-ES"/>
    </w:rPr>
  </w:style>
  <w:style w:type="character" w:customStyle="1" w:styleId="Arial1">
    <w:name w:val="Основной текст + Arial1"/>
    <w:aliases w:val="13,5 pt3,Полужирный2"/>
    <w:basedOn w:val="a"/>
    <w:uiPriority w:val="99"/>
    <w:rsid w:val="009A49A4"/>
    <w:rPr>
      <w:rFonts w:ascii="Arial" w:hAnsi="Arial" w:cs="Arial"/>
      <w:b/>
      <w:bCs/>
      <w:color w:val="000000"/>
      <w:spacing w:val="0"/>
      <w:w w:val="100"/>
      <w:position w:val="0"/>
      <w:sz w:val="27"/>
      <w:szCs w:val="27"/>
      <w:lang w:val="es-ES"/>
    </w:rPr>
  </w:style>
  <w:style w:type="character" w:customStyle="1" w:styleId="4Arial">
    <w:name w:val="Основной текст (4) + Arial"/>
    <w:aliases w:val="81,5 pt2,Полужирный1,Интервал 0 pt"/>
    <w:basedOn w:val="4"/>
    <w:uiPriority w:val="99"/>
    <w:rsid w:val="009A49A4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single"/>
      <w:lang w:val="es-ES"/>
    </w:rPr>
  </w:style>
  <w:style w:type="character" w:customStyle="1" w:styleId="TimesNewRoman">
    <w:name w:val="Основной текст + Times New Roman"/>
    <w:aliases w:val="10,5 pt1,Интервал 0 pt1"/>
    <w:basedOn w:val="a"/>
    <w:uiPriority w:val="99"/>
    <w:rsid w:val="009A49A4"/>
    <w:rPr>
      <w:rFonts w:ascii="Times New Roman" w:hAnsi="Times New Roman" w:cs="Times New Roman"/>
      <w:color w:val="000000"/>
      <w:spacing w:val="-10"/>
      <w:w w:val="100"/>
      <w:position w:val="0"/>
      <w:sz w:val="21"/>
      <w:szCs w:val="21"/>
      <w:lang w:val="en-US"/>
    </w:rPr>
  </w:style>
  <w:style w:type="character" w:customStyle="1" w:styleId="9pt0">
    <w:name w:val="Подпись к таблице + 9 pt"/>
    <w:basedOn w:val="a3"/>
    <w:uiPriority w:val="99"/>
    <w:rsid w:val="009A49A4"/>
    <w:rPr>
      <w:color w:val="000000"/>
      <w:spacing w:val="0"/>
      <w:w w:val="100"/>
      <w:position w:val="0"/>
      <w:sz w:val="18"/>
      <w:szCs w:val="18"/>
      <w:lang w:val="es-ES"/>
    </w:rPr>
  </w:style>
  <w:style w:type="paragraph" w:customStyle="1" w:styleId="a0">
    <w:name w:val="Основной текст"/>
    <w:basedOn w:val="Normal"/>
    <w:link w:val="a"/>
    <w:uiPriority w:val="99"/>
    <w:rsid w:val="009A49A4"/>
    <w:pPr>
      <w:shd w:val="clear" w:color="auto" w:fill="FFFFFF"/>
      <w:spacing w:line="226" w:lineRule="exact"/>
      <w:ind w:hanging="720"/>
      <w:jc w:val="both"/>
    </w:pPr>
    <w:rPr>
      <w:rFonts w:ascii="Arial Unicode MS" w:eastAsia="Arial Unicode MS" w:hAnsi="Arial Unicode MS" w:cs="Arial Unicode MS"/>
      <w:color w:val="auto"/>
      <w:sz w:val="19"/>
      <w:szCs w:val="19"/>
      <w:lang w:val="sk-SK" w:eastAsia="en-US"/>
    </w:rPr>
  </w:style>
  <w:style w:type="paragraph" w:customStyle="1" w:styleId="50">
    <w:name w:val="Заголовок №5"/>
    <w:basedOn w:val="Normal"/>
    <w:link w:val="5"/>
    <w:uiPriority w:val="99"/>
    <w:rsid w:val="009A49A4"/>
    <w:pPr>
      <w:shd w:val="clear" w:color="auto" w:fill="FFFFFF"/>
      <w:spacing w:after="660" w:line="240" w:lineRule="atLeast"/>
      <w:ind w:hanging="580"/>
      <w:outlineLvl w:val="4"/>
    </w:pPr>
    <w:rPr>
      <w:rFonts w:ascii="Arial Unicode MS" w:eastAsia="Arial Unicode MS" w:hAnsi="Arial Unicode MS" w:cs="Arial Unicode MS"/>
      <w:color w:val="auto"/>
      <w:sz w:val="19"/>
      <w:szCs w:val="19"/>
      <w:lang w:val="sk-SK" w:eastAsia="en-US"/>
    </w:rPr>
  </w:style>
  <w:style w:type="paragraph" w:customStyle="1" w:styleId="a4">
    <w:name w:val="Подпись к таблице"/>
    <w:basedOn w:val="Normal"/>
    <w:link w:val="a3"/>
    <w:uiPriority w:val="99"/>
    <w:rsid w:val="009A49A4"/>
    <w:pPr>
      <w:shd w:val="clear" w:color="auto" w:fill="FFFFFF"/>
      <w:spacing w:line="240" w:lineRule="atLeast"/>
    </w:pPr>
    <w:rPr>
      <w:rFonts w:ascii="Arial Unicode MS" w:eastAsia="Arial Unicode MS" w:hAnsi="Arial Unicode MS" w:cs="Arial Unicode MS"/>
      <w:color w:val="auto"/>
      <w:sz w:val="19"/>
      <w:szCs w:val="19"/>
      <w:lang w:val="sk-SK" w:eastAsia="en-US"/>
    </w:rPr>
  </w:style>
  <w:style w:type="paragraph" w:customStyle="1" w:styleId="40">
    <w:name w:val="Основной текст (4)"/>
    <w:basedOn w:val="Normal"/>
    <w:link w:val="4"/>
    <w:uiPriority w:val="99"/>
    <w:rsid w:val="009A49A4"/>
    <w:pPr>
      <w:shd w:val="clear" w:color="auto" w:fill="FFFFFF"/>
      <w:spacing w:before="60" w:line="235" w:lineRule="exact"/>
      <w:jc w:val="both"/>
    </w:pPr>
    <w:rPr>
      <w:rFonts w:ascii="Arial Unicode MS" w:eastAsia="Arial Unicode MS" w:hAnsi="Arial Unicode MS" w:cs="Arial Unicode MS"/>
      <w:i/>
      <w:iCs/>
      <w:color w:val="auto"/>
      <w:spacing w:val="-10"/>
      <w:sz w:val="19"/>
      <w:szCs w:val="19"/>
      <w:lang w:val="sk-SK" w:eastAsia="en-US"/>
    </w:rPr>
  </w:style>
  <w:style w:type="paragraph" w:styleId="ListParagraph">
    <w:name w:val="List Paragraph"/>
    <w:basedOn w:val="Normal"/>
    <w:uiPriority w:val="99"/>
    <w:qFormat/>
    <w:rsid w:val="008C633A"/>
    <w:pPr>
      <w:ind w:left="720"/>
    </w:pPr>
  </w:style>
  <w:style w:type="paragraph" w:styleId="Footer">
    <w:name w:val="footer"/>
    <w:aliases w:val="Char"/>
    <w:basedOn w:val="Normal"/>
    <w:link w:val="FooterChar"/>
    <w:uiPriority w:val="99"/>
    <w:rsid w:val="00900760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b/>
      <w:bCs/>
      <w:color w:val="auto"/>
      <w:lang w:val="sk-SK"/>
    </w:rPr>
  </w:style>
  <w:style w:type="character" w:customStyle="1" w:styleId="FooterChar">
    <w:name w:val="Footer Char"/>
    <w:aliases w:val="Char Char"/>
    <w:basedOn w:val="DefaultParagraphFont"/>
    <w:link w:val="Footer"/>
    <w:uiPriority w:val="99"/>
    <w:locked/>
    <w:rsid w:val="00900760"/>
    <w:rPr>
      <w:rFonts w:ascii="Times New Roman" w:hAnsi="Times New Roman" w:cs="Times New Roman"/>
      <w:b/>
      <w:bCs/>
      <w:sz w:val="24"/>
      <w:szCs w:val="24"/>
      <w:lang w:eastAsia="sk-SK"/>
    </w:rPr>
  </w:style>
  <w:style w:type="character" w:customStyle="1" w:styleId="PtaChar">
    <w:name w:val="Päta Char"/>
    <w:basedOn w:val="DefaultParagraphFont"/>
    <w:link w:val="Footer"/>
    <w:uiPriority w:val="99"/>
    <w:semiHidden/>
    <w:locked/>
    <w:rsid w:val="00900760"/>
    <w:rPr>
      <w:rFonts w:ascii="Courier New" w:hAnsi="Courier New" w:cs="Courier New"/>
      <w:color w:val="000000"/>
      <w:sz w:val="24"/>
      <w:szCs w:val="24"/>
      <w:lang w:val="es-ES" w:eastAsia="sk-SK"/>
    </w:rPr>
  </w:style>
  <w:style w:type="table" w:styleId="TableGrid">
    <w:name w:val="Table Grid"/>
    <w:basedOn w:val="TableNormal"/>
    <w:uiPriority w:val="99"/>
    <w:rsid w:val="005B757E"/>
    <w:rPr>
      <w:rFonts w:ascii="Times New Roman" w:eastAsia="Times New Roman" w:hAnsi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</TotalTime>
  <Pages>8</Pages>
  <Words>2170</Words>
  <Characters>12373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GAMO</cp:lastModifiedBy>
  <cp:revision>30</cp:revision>
  <dcterms:created xsi:type="dcterms:W3CDTF">2012-09-17T06:08:00Z</dcterms:created>
  <dcterms:modified xsi:type="dcterms:W3CDTF">2013-04-12T11:20:00Z</dcterms:modified>
</cp:coreProperties>
</file>